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D7F9" w14:textId="77777777" w:rsidR="00C52312" w:rsidRDefault="003C4C14">
      <w:pPr>
        <w:pStyle w:val="Heading1"/>
        <w:spacing w:before="49"/>
        <w:ind w:left="116"/>
        <w:rPr>
          <w:b/>
        </w:rPr>
      </w:pPr>
      <w:r>
        <w:rPr>
          <w:noProof/>
          <w:lang w:val="en-AU" w:eastAsia="en-AU" w:bidi="ar-SA"/>
        </w:rPr>
        <mc:AlternateContent>
          <mc:Choice Requires="wps">
            <w:drawing>
              <wp:anchor distT="0" distB="0" distL="0" distR="0" simplePos="0" relativeHeight="251656192" behindDoc="1" locked="0" layoutInCell="1" allowOverlap="1" wp14:anchorId="3D9F22C0" wp14:editId="1D04EEE0">
                <wp:simplePos x="0" y="0"/>
                <wp:positionH relativeFrom="page">
                  <wp:posOffset>7202805</wp:posOffset>
                </wp:positionH>
                <wp:positionV relativeFrom="paragraph">
                  <wp:posOffset>349885</wp:posOffset>
                </wp:positionV>
                <wp:extent cx="0" cy="0"/>
                <wp:effectExtent l="6850380" t="13335" r="6844030" b="571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7575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EFE0"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15pt,27.55pt" to="567.1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" strokecolor="#575756" strokeweight=".5pt">
                <w10:wrap type="topAndBottom" anchorx="page"/>
              </v:line>
            </w:pict>
          </mc:Fallback>
        </mc:AlternateContent>
      </w:r>
      <w:r w:rsidR="00470E50">
        <w:rPr>
          <w:noProof/>
          <w:lang w:val="en-AU" w:eastAsia="en-AU" w:bidi="ar-SA"/>
        </w:rPr>
        <w:drawing>
          <wp:anchor distT="0" distB="0" distL="0" distR="0" simplePos="0" relativeHeight="251655168" behindDoc="0" locked="0" layoutInCell="1" allowOverlap="1" wp14:anchorId="614CDA05" wp14:editId="5C54D911">
            <wp:simplePos x="0" y="0"/>
            <wp:positionH relativeFrom="page">
              <wp:posOffset>6529793</wp:posOffset>
            </wp:positionH>
            <wp:positionV relativeFrom="page">
              <wp:posOffset>9604474</wp:posOffset>
            </wp:positionV>
            <wp:extent cx="673200" cy="7275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73200" cy="727524"/>
                    </a:xfrm>
                    <a:prstGeom prst="rect">
                      <a:avLst/>
                    </a:prstGeom>
                  </pic:spPr>
                </pic:pic>
              </a:graphicData>
            </a:graphic>
          </wp:anchor>
        </w:drawing>
      </w:r>
      <w:r w:rsidR="00470E50">
        <w:rPr>
          <w:b/>
        </w:rPr>
        <w:t>NSW Department of Education</w:t>
      </w:r>
    </w:p>
    <w:p w14:paraId="1AC54107" w14:textId="77777777" w:rsidR="00C52312" w:rsidRDefault="00C52312">
      <w:pPr>
        <w:pStyle w:val="BodyText"/>
        <w:rPr>
          <w:rFonts w:ascii="Montserrat SemiBold"/>
          <w:b/>
          <w:sz w:val="20"/>
        </w:rPr>
      </w:pPr>
    </w:p>
    <w:p w14:paraId="1C5C6DA8" w14:textId="77777777" w:rsidR="00C52312" w:rsidRDefault="00240C83">
      <w:pPr>
        <w:pStyle w:val="BodyText"/>
        <w:spacing w:before="4"/>
        <w:rPr>
          <w:rFonts w:ascii="Montserrat SemiBold"/>
          <w:b/>
          <w:sz w:val="13"/>
        </w:rPr>
      </w:pPr>
      <w:r>
        <w:rPr>
          <w:noProof/>
          <w:lang w:val="en-AU" w:eastAsia="en-AU" w:bidi="ar-SA"/>
        </w:rPr>
        <w:drawing>
          <wp:anchor distT="0" distB="0" distL="114300" distR="114300" simplePos="0" relativeHeight="251666432" behindDoc="0" locked="0" layoutInCell="1" allowOverlap="1" wp14:anchorId="3E18468E" wp14:editId="44578635">
            <wp:simplePos x="0" y="0"/>
            <wp:positionH relativeFrom="column">
              <wp:posOffset>5949480</wp:posOffset>
            </wp:positionH>
            <wp:positionV relativeFrom="paragraph">
              <wp:posOffset>222913</wp:posOffset>
            </wp:positionV>
            <wp:extent cx="723569" cy="938570"/>
            <wp:effectExtent l="0" t="0" r="635" b="0"/>
            <wp:wrapNone/>
            <wp:docPr id="14" name="Picture 14" descr="Image result for vacy public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cy public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569" cy="93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C14">
        <w:rPr>
          <w:noProof/>
          <w:lang w:val="en-AU" w:eastAsia="en-AU" w:bidi="ar-SA"/>
        </w:rPr>
        <mc:AlternateContent>
          <mc:Choice Requires="wps">
            <w:drawing>
              <wp:anchor distT="0" distB="0" distL="0" distR="0" simplePos="0" relativeHeight="251657216" behindDoc="1" locked="0" layoutInCell="1" allowOverlap="1" wp14:anchorId="6CC48A2D" wp14:editId="4AF5C1E7">
                <wp:simplePos x="0" y="0"/>
                <wp:positionH relativeFrom="page">
                  <wp:posOffset>366395</wp:posOffset>
                </wp:positionH>
                <wp:positionV relativeFrom="paragraph">
                  <wp:posOffset>131445</wp:posOffset>
                </wp:positionV>
                <wp:extent cx="6838315" cy="1116330"/>
                <wp:effectExtent l="4445" t="635"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1116330"/>
                        </a:xfrm>
                        <a:prstGeom prst="rect">
                          <a:avLst/>
                        </a:prstGeom>
                        <a:solidFill>
                          <a:srgbClr val="6390C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406D9" w14:textId="77777777" w:rsidR="00C52312" w:rsidRDefault="000D3684">
                            <w:pPr>
                              <w:spacing w:before="144"/>
                              <w:ind w:left="232"/>
                              <w:rPr>
                                <w:rFonts w:ascii="Montserrat SemiBold"/>
                                <w:b/>
                                <w:sz w:val="56"/>
                              </w:rPr>
                            </w:pPr>
                            <w:r>
                              <w:rPr>
                                <w:rFonts w:ascii="Montserrat SemiBold"/>
                                <w:b/>
                                <w:color w:val="FFFFFF"/>
                                <w:sz w:val="56"/>
                              </w:rPr>
                              <w:t>Vacy Public School</w:t>
                            </w:r>
                          </w:p>
                          <w:p w14:paraId="3A47839B" w14:textId="5327EC40" w:rsidR="00C52312" w:rsidRDefault="00470E50">
                            <w:pPr>
                              <w:spacing w:before="54"/>
                              <w:ind w:left="245"/>
                              <w:rPr>
                                <w:rFonts w:ascii="Calibri"/>
                                <w:sz w:val="56"/>
                              </w:rPr>
                            </w:pPr>
                            <w:r>
                              <w:rPr>
                                <w:rFonts w:ascii="Calibri"/>
                                <w:color w:val="FFFFFF"/>
                                <w:sz w:val="56"/>
                              </w:rPr>
                              <w:t>Anti-bullying Plan 20</w:t>
                            </w:r>
                            <w:r w:rsidR="00717AA1">
                              <w:rPr>
                                <w:rFonts w:ascii="Calibri"/>
                                <w:color w:val="FFFFFF"/>
                                <w:sz w:val="5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48A2D" id="_x0000_t202" coordsize="21600,21600" o:spt="202" path="m,l,21600r21600,l21600,xe">
                <v:stroke joinstyle="miter"/>
                <v:path gradientshapeok="t" o:connecttype="rect"/>
              </v:shapetype>
              <v:shape id="Text Box 5" o:spid="_x0000_s1026" type="#_x0000_t202" style="position:absolute;margin-left:28.85pt;margin-top:10.35pt;width:538.45pt;height:87.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" fillcolor="#6390cb" stroked="f">
                <v:textbox inset="0,0,0,0">
                  <w:txbxContent>
                    <w:p w14:paraId="4BC406D9" w14:textId="77777777" w:rsidR="00C52312" w:rsidRDefault="000D3684">
                      <w:pPr>
                        <w:spacing w:before="144"/>
                        <w:ind w:left="232"/>
                        <w:rPr>
                          <w:rFonts w:ascii="Montserrat SemiBold"/>
                          <w:b/>
                          <w:sz w:val="56"/>
                        </w:rPr>
                      </w:pPr>
                      <w:r>
                        <w:rPr>
                          <w:rFonts w:ascii="Montserrat SemiBold"/>
                          <w:b/>
                          <w:color w:val="FFFFFF"/>
                          <w:sz w:val="56"/>
                        </w:rPr>
                        <w:t>Vacy Public School</w:t>
                      </w:r>
                    </w:p>
                    <w:p w14:paraId="3A47839B" w14:textId="5327EC40" w:rsidR="00C52312" w:rsidRDefault="00470E50">
                      <w:pPr>
                        <w:spacing w:before="54"/>
                        <w:ind w:left="245"/>
                        <w:rPr>
                          <w:rFonts w:ascii="Calibri"/>
                          <w:sz w:val="56"/>
                        </w:rPr>
                      </w:pPr>
                      <w:r>
                        <w:rPr>
                          <w:rFonts w:ascii="Calibri"/>
                          <w:color w:val="FFFFFF"/>
                          <w:sz w:val="56"/>
                        </w:rPr>
                        <w:t>Anti-bullying Plan 20</w:t>
                      </w:r>
                      <w:r w:rsidR="00717AA1">
                        <w:rPr>
                          <w:rFonts w:ascii="Calibri"/>
                          <w:color w:val="FFFFFF"/>
                          <w:sz w:val="56"/>
                        </w:rPr>
                        <w:t>24</w:t>
                      </w:r>
                    </w:p>
                  </w:txbxContent>
                </v:textbox>
                <w10:wrap type="topAndBottom" anchorx="page"/>
              </v:shape>
            </w:pict>
          </mc:Fallback>
        </mc:AlternateContent>
      </w:r>
    </w:p>
    <w:p w14:paraId="6490A3CE" w14:textId="77777777" w:rsidR="00C52312" w:rsidRDefault="00470E50" w:rsidP="00CE7983">
      <w:pPr>
        <w:spacing w:before="119" w:line="247" w:lineRule="auto"/>
        <w:ind w:left="111"/>
        <w:jc w:val="both"/>
        <w:rPr>
          <w:rFonts w:ascii="Montserrat SemiBold"/>
          <w:b/>
          <w:sz w:val="24"/>
        </w:rPr>
      </w:pPr>
      <w:r>
        <w:rPr>
          <w:rFonts w:ascii="Montserrat SemiBold"/>
          <w:b/>
          <w:spacing w:val="-5"/>
          <w:sz w:val="24"/>
        </w:rPr>
        <w:t xml:space="preserve">Bullying behaviour </w:t>
      </w:r>
      <w:r>
        <w:rPr>
          <w:rFonts w:ascii="Montserrat SemiBold"/>
          <w:b/>
          <w:spacing w:val="-3"/>
          <w:sz w:val="24"/>
        </w:rPr>
        <w:t xml:space="preserve">has three </w:t>
      </w:r>
      <w:r>
        <w:rPr>
          <w:rFonts w:ascii="Montserrat SemiBold"/>
          <w:b/>
          <w:spacing w:val="-6"/>
          <w:sz w:val="24"/>
        </w:rPr>
        <w:t xml:space="preserve">key </w:t>
      </w:r>
      <w:r>
        <w:rPr>
          <w:rFonts w:ascii="Montserrat SemiBold"/>
          <w:b/>
          <w:spacing w:val="-4"/>
          <w:sz w:val="24"/>
        </w:rPr>
        <w:t xml:space="preserve">features. </w:t>
      </w:r>
      <w:r>
        <w:rPr>
          <w:rFonts w:ascii="Montserrat SemiBold"/>
          <w:b/>
          <w:sz w:val="24"/>
        </w:rPr>
        <w:t xml:space="preserve">It </w:t>
      </w:r>
      <w:r>
        <w:rPr>
          <w:rFonts w:ascii="Montserrat SemiBold"/>
          <w:b/>
          <w:spacing w:val="-6"/>
          <w:sz w:val="24"/>
        </w:rPr>
        <w:t xml:space="preserve">involves </w:t>
      </w:r>
      <w:r>
        <w:rPr>
          <w:rFonts w:ascii="Montserrat SemiBold"/>
          <w:b/>
          <w:spacing w:val="-3"/>
          <w:sz w:val="24"/>
        </w:rPr>
        <w:t xml:space="preserve">the </w:t>
      </w:r>
      <w:r>
        <w:rPr>
          <w:rFonts w:ascii="Montserrat SemiBold"/>
          <w:b/>
          <w:spacing w:val="-5"/>
          <w:sz w:val="24"/>
        </w:rPr>
        <w:t xml:space="preserve">intentional </w:t>
      </w:r>
      <w:r>
        <w:rPr>
          <w:rFonts w:ascii="Montserrat SemiBold"/>
          <w:b/>
          <w:spacing w:val="-4"/>
          <w:sz w:val="24"/>
        </w:rPr>
        <w:t xml:space="preserve">misuse </w:t>
      </w:r>
      <w:r>
        <w:rPr>
          <w:rFonts w:ascii="Montserrat SemiBold"/>
          <w:b/>
          <w:spacing w:val="-3"/>
          <w:sz w:val="24"/>
        </w:rPr>
        <w:t xml:space="preserve">of </w:t>
      </w:r>
      <w:r>
        <w:rPr>
          <w:rFonts w:ascii="Montserrat SemiBold"/>
          <w:b/>
          <w:spacing w:val="-5"/>
          <w:sz w:val="24"/>
        </w:rPr>
        <w:t xml:space="preserve">power </w:t>
      </w:r>
      <w:r>
        <w:rPr>
          <w:rFonts w:ascii="Montserrat SemiBold"/>
          <w:b/>
          <w:spacing w:val="-3"/>
          <w:sz w:val="24"/>
        </w:rPr>
        <w:t xml:space="preserve">in </w:t>
      </w:r>
      <w:r>
        <w:rPr>
          <w:rFonts w:ascii="Montserrat SemiBold"/>
          <w:b/>
          <w:sz w:val="24"/>
        </w:rPr>
        <w:t xml:space="preserve">a </w:t>
      </w:r>
      <w:r>
        <w:rPr>
          <w:rFonts w:ascii="Montserrat SemiBold"/>
          <w:b/>
          <w:spacing w:val="-5"/>
          <w:sz w:val="24"/>
        </w:rPr>
        <w:t xml:space="preserve">relationship. </w:t>
      </w:r>
      <w:r>
        <w:rPr>
          <w:rFonts w:ascii="Montserrat SemiBold"/>
          <w:b/>
          <w:sz w:val="24"/>
        </w:rPr>
        <w:t xml:space="preserve">It is </w:t>
      </w:r>
      <w:r>
        <w:rPr>
          <w:rFonts w:ascii="Montserrat SemiBold"/>
          <w:b/>
          <w:spacing w:val="-4"/>
          <w:sz w:val="24"/>
        </w:rPr>
        <w:t xml:space="preserve">ongoing </w:t>
      </w:r>
      <w:r>
        <w:rPr>
          <w:rFonts w:ascii="Montserrat SemiBold"/>
          <w:b/>
          <w:spacing w:val="-3"/>
          <w:sz w:val="24"/>
        </w:rPr>
        <w:t xml:space="preserve">and </w:t>
      </w:r>
      <w:r>
        <w:rPr>
          <w:rFonts w:ascii="Montserrat SemiBold"/>
          <w:b/>
          <w:spacing w:val="-4"/>
          <w:sz w:val="24"/>
        </w:rPr>
        <w:t xml:space="preserve">repeated, </w:t>
      </w:r>
      <w:r>
        <w:rPr>
          <w:rFonts w:ascii="Montserrat SemiBold"/>
          <w:b/>
          <w:spacing w:val="-3"/>
          <w:sz w:val="24"/>
        </w:rPr>
        <w:t xml:space="preserve">and it </w:t>
      </w:r>
      <w:r>
        <w:rPr>
          <w:rFonts w:ascii="Montserrat SemiBold"/>
          <w:b/>
          <w:spacing w:val="-6"/>
          <w:sz w:val="24"/>
        </w:rPr>
        <w:t xml:space="preserve">involves </w:t>
      </w:r>
      <w:r>
        <w:rPr>
          <w:rFonts w:ascii="Montserrat SemiBold"/>
          <w:b/>
          <w:spacing w:val="-4"/>
          <w:sz w:val="24"/>
        </w:rPr>
        <w:t xml:space="preserve">behaviours that </w:t>
      </w:r>
      <w:r>
        <w:rPr>
          <w:rFonts w:ascii="Montserrat SemiBold"/>
          <w:b/>
          <w:spacing w:val="-3"/>
          <w:sz w:val="24"/>
        </w:rPr>
        <w:t xml:space="preserve">can cause </w:t>
      </w:r>
      <w:r>
        <w:rPr>
          <w:rFonts w:ascii="Montserrat SemiBold"/>
          <w:b/>
          <w:spacing w:val="-4"/>
          <w:sz w:val="24"/>
        </w:rPr>
        <w:t>harm. The</w:t>
      </w:r>
      <w:r>
        <w:rPr>
          <w:rFonts w:ascii="Montserrat SemiBold"/>
          <w:b/>
          <w:spacing w:val="-26"/>
          <w:sz w:val="24"/>
        </w:rPr>
        <w:t xml:space="preserve"> </w:t>
      </w:r>
      <w:r>
        <w:rPr>
          <w:rFonts w:ascii="Montserrat SemiBold"/>
          <w:b/>
          <w:spacing w:val="-3"/>
          <w:sz w:val="24"/>
        </w:rPr>
        <w:t>NSW</w:t>
      </w:r>
      <w:r>
        <w:rPr>
          <w:rFonts w:ascii="Montserrat SemiBold"/>
          <w:b/>
          <w:spacing w:val="-25"/>
          <w:sz w:val="24"/>
        </w:rPr>
        <w:t xml:space="preserve"> </w:t>
      </w:r>
      <w:r>
        <w:rPr>
          <w:rFonts w:ascii="Montserrat SemiBold"/>
          <w:b/>
          <w:spacing w:val="-4"/>
          <w:sz w:val="24"/>
        </w:rPr>
        <w:t>Department</w:t>
      </w:r>
      <w:r>
        <w:rPr>
          <w:rFonts w:ascii="Montserrat SemiBold"/>
          <w:b/>
          <w:spacing w:val="-25"/>
          <w:sz w:val="24"/>
        </w:rPr>
        <w:t xml:space="preserve"> </w:t>
      </w:r>
      <w:r>
        <w:rPr>
          <w:rFonts w:ascii="Montserrat SemiBold"/>
          <w:b/>
          <w:spacing w:val="-3"/>
          <w:sz w:val="24"/>
        </w:rPr>
        <w:t>of</w:t>
      </w:r>
      <w:r>
        <w:rPr>
          <w:rFonts w:ascii="Montserrat SemiBold"/>
          <w:b/>
          <w:spacing w:val="-25"/>
          <w:sz w:val="24"/>
        </w:rPr>
        <w:t xml:space="preserve"> </w:t>
      </w:r>
      <w:r>
        <w:rPr>
          <w:rFonts w:ascii="Montserrat SemiBold"/>
          <w:b/>
          <w:spacing w:val="-5"/>
          <w:sz w:val="24"/>
        </w:rPr>
        <w:t>Education</w:t>
      </w:r>
      <w:r>
        <w:rPr>
          <w:rFonts w:ascii="Montserrat SemiBold"/>
          <w:b/>
          <w:spacing w:val="-25"/>
          <w:sz w:val="24"/>
        </w:rPr>
        <w:t xml:space="preserve"> </w:t>
      </w:r>
      <w:r>
        <w:rPr>
          <w:rFonts w:ascii="Montserrat SemiBold"/>
          <w:b/>
          <w:spacing w:val="-4"/>
          <w:sz w:val="24"/>
        </w:rPr>
        <w:t>requires</w:t>
      </w:r>
      <w:r>
        <w:rPr>
          <w:rFonts w:ascii="Montserrat SemiBold"/>
          <w:b/>
          <w:spacing w:val="-25"/>
          <w:sz w:val="24"/>
        </w:rPr>
        <w:t xml:space="preserve"> </w:t>
      </w:r>
      <w:r>
        <w:rPr>
          <w:rFonts w:ascii="Montserrat SemiBold"/>
          <w:b/>
          <w:spacing w:val="-5"/>
          <w:sz w:val="24"/>
        </w:rPr>
        <w:t>all</w:t>
      </w:r>
      <w:r>
        <w:rPr>
          <w:rFonts w:ascii="Montserrat SemiBold"/>
          <w:b/>
          <w:spacing w:val="-25"/>
          <w:sz w:val="24"/>
        </w:rPr>
        <w:t xml:space="preserve"> </w:t>
      </w:r>
      <w:r>
        <w:rPr>
          <w:rFonts w:ascii="Montserrat SemiBold"/>
          <w:b/>
          <w:spacing w:val="-3"/>
          <w:sz w:val="24"/>
        </w:rPr>
        <w:t>NSW</w:t>
      </w:r>
      <w:r>
        <w:rPr>
          <w:rFonts w:ascii="Montserrat SemiBold"/>
          <w:b/>
          <w:spacing w:val="-25"/>
          <w:sz w:val="24"/>
        </w:rPr>
        <w:t xml:space="preserve"> </w:t>
      </w:r>
      <w:r>
        <w:rPr>
          <w:rFonts w:ascii="Montserrat SemiBold"/>
          <w:b/>
          <w:spacing w:val="-5"/>
          <w:sz w:val="24"/>
        </w:rPr>
        <w:t>public</w:t>
      </w:r>
      <w:r>
        <w:rPr>
          <w:rFonts w:ascii="Montserrat SemiBold"/>
          <w:b/>
          <w:spacing w:val="-25"/>
          <w:sz w:val="24"/>
        </w:rPr>
        <w:t xml:space="preserve"> </w:t>
      </w:r>
      <w:r>
        <w:rPr>
          <w:rFonts w:ascii="Montserrat SemiBold"/>
          <w:b/>
          <w:spacing w:val="-4"/>
          <w:sz w:val="24"/>
        </w:rPr>
        <w:t>schools</w:t>
      </w:r>
      <w:r>
        <w:rPr>
          <w:rFonts w:ascii="Montserrat SemiBold"/>
          <w:b/>
          <w:spacing w:val="-25"/>
          <w:sz w:val="24"/>
        </w:rPr>
        <w:t xml:space="preserve"> </w:t>
      </w:r>
      <w:r>
        <w:rPr>
          <w:rFonts w:ascii="Montserrat SemiBold"/>
          <w:b/>
          <w:sz w:val="24"/>
        </w:rPr>
        <w:t>to</w:t>
      </w:r>
      <w:r>
        <w:rPr>
          <w:rFonts w:ascii="Montserrat SemiBold"/>
          <w:b/>
          <w:spacing w:val="-25"/>
          <w:sz w:val="24"/>
        </w:rPr>
        <w:t xml:space="preserve"> </w:t>
      </w:r>
      <w:r>
        <w:rPr>
          <w:rFonts w:ascii="Montserrat SemiBold"/>
          <w:b/>
          <w:spacing w:val="-5"/>
          <w:sz w:val="24"/>
        </w:rPr>
        <w:t>have</w:t>
      </w:r>
      <w:r>
        <w:rPr>
          <w:rFonts w:ascii="Montserrat SemiBold"/>
          <w:b/>
          <w:spacing w:val="-25"/>
          <w:sz w:val="24"/>
        </w:rPr>
        <w:t xml:space="preserve"> </w:t>
      </w:r>
      <w:r>
        <w:rPr>
          <w:rFonts w:ascii="Montserrat SemiBold"/>
          <w:b/>
          <w:spacing w:val="-3"/>
          <w:sz w:val="24"/>
        </w:rPr>
        <w:t>an</w:t>
      </w:r>
      <w:r>
        <w:rPr>
          <w:rFonts w:ascii="Montserrat SemiBold"/>
          <w:b/>
          <w:spacing w:val="-25"/>
          <w:sz w:val="24"/>
        </w:rPr>
        <w:t xml:space="preserve"> </w:t>
      </w:r>
      <w:r>
        <w:rPr>
          <w:rFonts w:ascii="Montserrat SemiBold"/>
          <w:b/>
          <w:spacing w:val="-5"/>
          <w:sz w:val="24"/>
        </w:rPr>
        <w:t>Anti-bullying Plan</w:t>
      </w:r>
      <w:r>
        <w:rPr>
          <w:rFonts w:ascii="Montserrat SemiBold"/>
          <w:b/>
          <w:spacing w:val="-21"/>
          <w:sz w:val="24"/>
        </w:rPr>
        <w:t xml:space="preserve"> </w:t>
      </w:r>
      <w:r>
        <w:rPr>
          <w:rFonts w:ascii="Montserrat SemiBold"/>
          <w:b/>
          <w:spacing w:val="-5"/>
          <w:sz w:val="24"/>
        </w:rPr>
        <w:t>which</w:t>
      </w:r>
      <w:r>
        <w:rPr>
          <w:rFonts w:ascii="Montserrat SemiBold"/>
          <w:b/>
          <w:spacing w:val="-21"/>
          <w:sz w:val="24"/>
        </w:rPr>
        <w:t xml:space="preserve"> </w:t>
      </w:r>
      <w:r>
        <w:rPr>
          <w:rFonts w:ascii="Montserrat SemiBold"/>
          <w:b/>
          <w:spacing w:val="-5"/>
          <w:sz w:val="24"/>
        </w:rPr>
        <w:t>details</w:t>
      </w:r>
      <w:r>
        <w:rPr>
          <w:rFonts w:ascii="Montserrat SemiBold"/>
          <w:b/>
          <w:spacing w:val="-20"/>
          <w:sz w:val="24"/>
        </w:rPr>
        <w:t xml:space="preserve"> </w:t>
      </w:r>
      <w:r>
        <w:rPr>
          <w:rFonts w:ascii="Montserrat SemiBold"/>
          <w:b/>
          <w:spacing w:val="-3"/>
          <w:sz w:val="24"/>
        </w:rPr>
        <w:t>the</w:t>
      </w:r>
      <w:r>
        <w:rPr>
          <w:rFonts w:ascii="Montserrat SemiBold"/>
          <w:b/>
          <w:spacing w:val="-21"/>
          <w:sz w:val="24"/>
        </w:rPr>
        <w:t xml:space="preserve"> </w:t>
      </w:r>
      <w:r>
        <w:rPr>
          <w:rFonts w:ascii="Montserrat SemiBold"/>
          <w:b/>
          <w:spacing w:val="-4"/>
          <w:sz w:val="24"/>
        </w:rPr>
        <w:t>strategies</w:t>
      </w:r>
      <w:r>
        <w:rPr>
          <w:rFonts w:ascii="Montserrat SemiBold"/>
          <w:b/>
          <w:spacing w:val="-20"/>
          <w:sz w:val="24"/>
        </w:rPr>
        <w:t xml:space="preserve"> </w:t>
      </w:r>
      <w:r>
        <w:rPr>
          <w:rFonts w:ascii="Montserrat SemiBold"/>
          <w:b/>
          <w:spacing w:val="-5"/>
          <w:sz w:val="24"/>
        </w:rPr>
        <w:t>implemented</w:t>
      </w:r>
      <w:r>
        <w:rPr>
          <w:rFonts w:ascii="Montserrat SemiBold"/>
          <w:b/>
          <w:spacing w:val="-21"/>
          <w:sz w:val="24"/>
        </w:rPr>
        <w:t xml:space="preserve"> </w:t>
      </w:r>
      <w:r>
        <w:rPr>
          <w:rFonts w:ascii="Montserrat SemiBold"/>
          <w:b/>
          <w:sz w:val="24"/>
        </w:rPr>
        <w:t>to</w:t>
      </w:r>
      <w:r>
        <w:rPr>
          <w:rFonts w:ascii="Montserrat SemiBold"/>
          <w:b/>
          <w:spacing w:val="-21"/>
          <w:sz w:val="24"/>
        </w:rPr>
        <w:t xml:space="preserve"> </w:t>
      </w:r>
      <w:r>
        <w:rPr>
          <w:rFonts w:ascii="Montserrat SemiBold"/>
          <w:b/>
          <w:spacing w:val="-4"/>
          <w:sz w:val="24"/>
        </w:rPr>
        <w:t>reduce</w:t>
      </w:r>
      <w:r>
        <w:rPr>
          <w:rFonts w:ascii="Montserrat SemiBold"/>
          <w:b/>
          <w:spacing w:val="-20"/>
          <w:sz w:val="24"/>
        </w:rPr>
        <w:t xml:space="preserve"> </w:t>
      </w:r>
      <w:r>
        <w:rPr>
          <w:rFonts w:ascii="Montserrat SemiBold"/>
          <w:b/>
          <w:spacing w:val="-4"/>
          <w:sz w:val="24"/>
        </w:rPr>
        <w:t>student</w:t>
      </w:r>
      <w:r>
        <w:rPr>
          <w:rFonts w:ascii="Montserrat SemiBold"/>
          <w:b/>
          <w:spacing w:val="-21"/>
          <w:sz w:val="24"/>
        </w:rPr>
        <w:t xml:space="preserve"> </w:t>
      </w:r>
      <w:r>
        <w:rPr>
          <w:rFonts w:ascii="Montserrat SemiBold"/>
          <w:b/>
          <w:spacing w:val="-5"/>
          <w:sz w:val="24"/>
        </w:rPr>
        <w:t>bullying</w:t>
      </w:r>
      <w:r>
        <w:rPr>
          <w:rFonts w:ascii="Montserrat SemiBold"/>
          <w:b/>
          <w:spacing w:val="-20"/>
          <w:sz w:val="24"/>
        </w:rPr>
        <w:t xml:space="preserve"> </w:t>
      </w:r>
      <w:r>
        <w:rPr>
          <w:rFonts w:ascii="Montserrat SemiBold"/>
          <w:b/>
          <w:spacing w:val="-4"/>
          <w:sz w:val="24"/>
        </w:rPr>
        <w:t>behaviours.</w:t>
      </w:r>
    </w:p>
    <w:p w14:paraId="1BE8EF27" w14:textId="77777777" w:rsidR="00C52312" w:rsidRDefault="00C52312" w:rsidP="00CE7983">
      <w:pPr>
        <w:pStyle w:val="BodyText"/>
        <w:jc w:val="both"/>
        <w:rPr>
          <w:rFonts w:ascii="Montserrat SemiBold"/>
          <w:b/>
          <w:sz w:val="20"/>
        </w:rPr>
      </w:pPr>
    </w:p>
    <w:p w14:paraId="522B726D" w14:textId="77777777" w:rsidR="00C52312" w:rsidRDefault="00C52312" w:rsidP="00CE7983">
      <w:pPr>
        <w:pStyle w:val="BodyText"/>
        <w:spacing w:before="13"/>
        <w:jc w:val="both"/>
        <w:rPr>
          <w:rFonts w:ascii="Montserrat SemiBold"/>
          <w:b/>
          <w:sz w:val="15"/>
        </w:rPr>
      </w:pPr>
    </w:p>
    <w:p w14:paraId="67D18F78" w14:textId="77777777" w:rsidR="00C52312" w:rsidRDefault="00470E50" w:rsidP="00CE7983">
      <w:pPr>
        <w:pStyle w:val="BodyText"/>
        <w:spacing w:before="73"/>
        <w:ind w:left="111"/>
        <w:jc w:val="both"/>
        <w:rPr>
          <w:rFonts w:ascii="Montserrat SemiBold"/>
          <w:b/>
        </w:rPr>
      </w:pPr>
      <w:r>
        <w:rPr>
          <w:rFonts w:ascii="Montserrat SemiBold"/>
          <w:b/>
        </w:rPr>
        <w:t>Resources</w:t>
      </w:r>
    </w:p>
    <w:p w14:paraId="6D79E08F" w14:textId="77777777" w:rsidR="00C52312" w:rsidRDefault="00470E50" w:rsidP="00CE7983">
      <w:pPr>
        <w:pStyle w:val="BodyText"/>
        <w:spacing w:before="52" w:line="220" w:lineRule="auto"/>
        <w:ind w:left="111" w:right="219"/>
        <w:jc w:val="both"/>
      </w:pPr>
      <w:r>
        <w:t xml:space="preserve">The NSW anti-bullying website (see: </w:t>
      </w:r>
      <w:hyperlink r:id="rId9">
        <w:r>
          <w:t>https://antibullying.nsw.gov.au</w:t>
        </w:r>
      </w:hyperlink>
      <w:r>
        <w:t>/) provides evidence-based resources and information for schools, parents and carers, and students. Schools are encouraged to visit the website to support whole-school</w:t>
      </w:r>
      <w:r>
        <w:rPr>
          <w:spacing w:val="-21"/>
        </w:rPr>
        <w:t xml:space="preserve"> </w:t>
      </w:r>
      <w:r>
        <w:t>prevention,</w:t>
      </w:r>
      <w:r>
        <w:rPr>
          <w:spacing w:val="-21"/>
        </w:rPr>
        <w:t xml:space="preserve"> </w:t>
      </w:r>
      <w:r>
        <w:t>early</w:t>
      </w:r>
      <w:r>
        <w:rPr>
          <w:spacing w:val="-20"/>
        </w:rPr>
        <w:t xml:space="preserve"> </w:t>
      </w:r>
      <w:r>
        <w:t>intervention</w:t>
      </w:r>
      <w:r>
        <w:rPr>
          <w:spacing w:val="-21"/>
        </w:rPr>
        <w:t xml:space="preserve"> </w:t>
      </w:r>
      <w:r>
        <w:t>and</w:t>
      </w:r>
      <w:r>
        <w:rPr>
          <w:spacing w:val="-21"/>
        </w:rPr>
        <w:t xml:space="preserve"> </w:t>
      </w:r>
      <w:r>
        <w:t>response</w:t>
      </w:r>
      <w:r>
        <w:rPr>
          <w:spacing w:val="-20"/>
        </w:rPr>
        <w:t xml:space="preserve"> </w:t>
      </w:r>
      <w:r>
        <w:t>approaches</w:t>
      </w:r>
      <w:r>
        <w:rPr>
          <w:spacing w:val="-21"/>
        </w:rPr>
        <w:t xml:space="preserve"> </w:t>
      </w:r>
      <w:r>
        <w:t>and</w:t>
      </w:r>
      <w:r>
        <w:rPr>
          <w:spacing w:val="-21"/>
        </w:rPr>
        <w:t xml:space="preserve"> </w:t>
      </w:r>
      <w:r>
        <w:t>strategies</w:t>
      </w:r>
      <w:r>
        <w:rPr>
          <w:spacing w:val="-20"/>
        </w:rPr>
        <w:t xml:space="preserve"> </w:t>
      </w:r>
      <w:r>
        <w:t>for</w:t>
      </w:r>
      <w:r>
        <w:rPr>
          <w:spacing w:val="-21"/>
        </w:rPr>
        <w:t xml:space="preserve"> </w:t>
      </w:r>
      <w:r>
        <w:t>student</w:t>
      </w:r>
      <w:r>
        <w:rPr>
          <w:spacing w:val="-20"/>
        </w:rPr>
        <w:t xml:space="preserve"> </w:t>
      </w:r>
      <w:r>
        <w:t>bullying</w:t>
      </w:r>
      <w:r>
        <w:rPr>
          <w:spacing w:val="-21"/>
        </w:rPr>
        <w:t xml:space="preserve"> </w:t>
      </w:r>
      <w:r>
        <w:t>behaviour.</w:t>
      </w:r>
    </w:p>
    <w:p w14:paraId="77A8B25A" w14:textId="77777777" w:rsidR="00C52312" w:rsidRDefault="00C52312" w:rsidP="00CE7983">
      <w:pPr>
        <w:pStyle w:val="BodyText"/>
        <w:spacing w:before="2"/>
        <w:jc w:val="both"/>
        <w:rPr>
          <w:sz w:val="11"/>
        </w:rPr>
      </w:pPr>
    </w:p>
    <w:p w14:paraId="1DCF0FD2" w14:textId="77777777" w:rsidR="00C52312" w:rsidRDefault="001769FA" w:rsidP="00CE7983">
      <w:pPr>
        <w:pStyle w:val="BodyText"/>
        <w:spacing w:before="73"/>
        <w:ind w:left="144"/>
        <w:jc w:val="both"/>
        <w:rPr>
          <w:rFonts w:ascii="Montserrat SemiBold"/>
          <w:b/>
        </w:rPr>
      </w:pPr>
      <w:r>
        <w:rPr>
          <w:rFonts w:ascii="Montserrat SemiBold"/>
          <w:b/>
        </w:rPr>
        <w:t>Vacy Public School</w:t>
      </w:r>
      <w:r w:rsidR="00470E50">
        <w:rPr>
          <w:rFonts w:ascii="Montserrat SemiBold"/>
          <w:b/>
        </w:rPr>
        <w:t xml:space="preserve">'s </w:t>
      </w:r>
      <w:r w:rsidR="00CE7983">
        <w:rPr>
          <w:rFonts w:ascii="Montserrat SemiBold"/>
          <w:b/>
        </w:rPr>
        <w:t>C</w:t>
      </w:r>
      <w:r w:rsidR="00470E50">
        <w:rPr>
          <w:rFonts w:ascii="Montserrat SemiBold"/>
          <w:b/>
        </w:rPr>
        <w:t>ommitment</w:t>
      </w:r>
    </w:p>
    <w:p w14:paraId="2B9EBF23" w14:textId="77777777" w:rsidR="00C52312" w:rsidRDefault="00470E50" w:rsidP="00CE7983">
      <w:pPr>
        <w:pStyle w:val="BodyText"/>
        <w:spacing w:before="88" w:line="220" w:lineRule="auto"/>
        <w:ind w:left="111"/>
        <w:jc w:val="both"/>
      </w:pPr>
      <w:r>
        <w:t>Our school rejects all forms of bullying behaviours, including online (or cyber) bullying by maintaining a commitment to providing a safe, inclusive and respectful learning community that promotes student wellbeing. Executive staff are committed to establishing evidence-based approaches and strategies that promote a positive climate where bullying is less likely to occur.</w:t>
      </w:r>
    </w:p>
    <w:p w14:paraId="04175F03" w14:textId="77777777" w:rsidR="00C52312" w:rsidRDefault="00C52312" w:rsidP="00CE7983">
      <w:pPr>
        <w:pStyle w:val="BodyText"/>
        <w:spacing w:before="1"/>
        <w:jc w:val="both"/>
      </w:pPr>
    </w:p>
    <w:p w14:paraId="0FA49989" w14:textId="77777777" w:rsidR="00C52312" w:rsidRDefault="00470E50" w:rsidP="00CE7983">
      <w:pPr>
        <w:pStyle w:val="ListParagraph"/>
        <w:numPr>
          <w:ilvl w:val="0"/>
          <w:numId w:val="2"/>
        </w:numPr>
        <w:tabs>
          <w:tab w:val="left" w:pos="314"/>
        </w:tabs>
        <w:jc w:val="both"/>
        <w:rPr>
          <w:b/>
          <w:sz w:val="19"/>
        </w:rPr>
      </w:pPr>
      <w:r>
        <w:rPr>
          <w:b/>
          <w:sz w:val="19"/>
        </w:rPr>
        <w:t xml:space="preserve">School </w:t>
      </w:r>
      <w:r>
        <w:rPr>
          <w:b/>
          <w:spacing w:val="-3"/>
          <w:sz w:val="19"/>
        </w:rPr>
        <w:t xml:space="preserve">culture </w:t>
      </w:r>
      <w:r>
        <w:rPr>
          <w:b/>
          <w:sz w:val="19"/>
        </w:rPr>
        <w:t>and</w:t>
      </w:r>
      <w:r>
        <w:rPr>
          <w:b/>
          <w:spacing w:val="-34"/>
          <w:sz w:val="19"/>
        </w:rPr>
        <w:t xml:space="preserve"> </w:t>
      </w:r>
      <w:r>
        <w:rPr>
          <w:b/>
          <w:sz w:val="19"/>
        </w:rPr>
        <w:t>inclusion</w:t>
      </w:r>
    </w:p>
    <w:p w14:paraId="38A2CD06" w14:textId="77777777" w:rsidR="00C52312" w:rsidRDefault="00470E50" w:rsidP="00CE7983">
      <w:pPr>
        <w:pStyle w:val="BodyText"/>
        <w:spacing w:before="51" w:line="220" w:lineRule="auto"/>
        <w:ind w:left="111" w:right="228"/>
        <w:jc w:val="both"/>
      </w:pPr>
      <w: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will actively respond to student bullying behaviour.</w:t>
      </w:r>
    </w:p>
    <w:p w14:paraId="58A0381E" w14:textId="77777777" w:rsidR="00C52312" w:rsidRDefault="00470E50" w:rsidP="00CE7983">
      <w:pPr>
        <w:pStyle w:val="BodyText"/>
        <w:spacing w:before="121"/>
        <w:ind w:left="111"/>
        <w:jc w:val="both"/>
      </w:pPr>
      <w:r>
        <w:t>Our school engages in the following practices to promote a positive school culture.</w:t>
      </w:r>
    </w:p>
    <w:p w14:paraId="1595C80B" w14:textId="77777777" w:rsidR="00C52312" w:rsidRDefault="00C52312" w:rsidP="00CE7983">
      <w:pPr>
        <w:pStyle w:val="BodyText"/>
        <w:spacing w:before="13"/>
        <w:jc w:val="both"/>
        <w:rPr>
          <w:sz w:val="18"/>
        </w:rPr>
      </w:pPr>
    </w:p>
    <w:p w14:paraId="2E280C1D" w14:textId="77777777" w:rsidR="00C52312" w:rsidRPr="00CE7983" w:rsidRDefault="00470E50" w:rsidP="00CE7983">
      <w:pPr>
        <w:pStyle w:val="ListParagraph"/>
        <w:numPr>
          <w:ilvl w:val="1"/>
          <w:numId w:val="2"/>
        </w:numPr>
        <w:tabs>
          <w:tab w:val="left" w:pos="370"/>
        </w:tabs>
        <w:ind w:hanging="258"/>
        <w:jc w:val="both"/>
        <w:rPr>
          <w:rFonts w:ascii="Montserrat"/>
          <w:sz w:val="19"/>
        </w:rPr>
      </w:pPr>
      <w:r w:rsidRPr="00CE7983">
        <w:rPr>
          <w:rFonts w:ascii="Montserrat"/>
          <w:spacing w:val="-3"/>
          <w:sz w:val="19"/>
        </w:rPr>
        <w:t>Student</w:t>
      </w:r>
      <w:r w:rsidRPr="00CE7983">
        <w:rPr>
          <w:rFonts w:ascii="Montserrat"/>
          <w:spacing w:val="-5"/>
          <w:sz w:val="19"/>
        </w:rPr>
        <w:t xml:space="preserve"> </w:t>
      </w:r>
      <w:r w:rsidRPr="00CE7983">
        <w:rPr>
          <w:rFonts w:ascii="Montserrat"/>
          <w:sz w:val="19"/>
        </w:rPr>
        <w:t>assemblies</w:t>
      </w:r>
    </w:p>
    <w:p w14:paraId="51657E44" w14:textId="77777777" w:rsidR="00C52312" w:rsidRDefault="00470E50" w:rsidP="00CE7983">
      <w:pPr>
        <w:pStyle w:val="BodyText"/>
        <w:spacing w:before="52" w:line="220" w:lineRule="auto"/>
        <w:ind w:left="111"/>
        <w:jc w:val="both"/>
      </w:pPr>
      <w:r>
        <w:t>Student bullying and expectations about student behaviour will be discussed and information presented to promote a positive school culture where bullying is not accepted.</w:t>
      </w:r>
    </w:p>
    <w:p w14:paraId="3DA9C65A" w14:textId="77777777" w:rsidR="00C52312" w:rsidRDefault="00C52312">
      <w:pPr>
        <w:pStyle w:val="BodyText"/>
        <w:spacing w:before="11"/>
        <w:rPr>
          <w:sz w:val="1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9486"/>
      </w:tblGrid>
      <w:tr w:rsidR="00C52312" w14:paraId="5B714ABD" w14:textId="77777777">
        <w:trPr>
          <w:trHeight w:val="509"/>
        </w:trPr>
        <w:tc>
          <w:tcPr>
            <w:tcW w:w="1256" w:type="dxa"/>
            <w:tcBorders>
              <w:top w:val="nil"/>
              <w:left w:val="nil"/>
              <w:right w:val="single" w:sz="2" w:space="0" w:color="000000"/>
            </w:tcBorders>
          </w:tcPr>
          <w:p w14:paraId="352B47C2" w14:textId="77777777" w:rsidR="00C52312" w:rsidRDefault="00470E50">
            <w:pPr>
              <w:pStyle w:val="TableParagraph"/>
              <w:spacing w:before="163"/>
              <w:ind w:left="80"/>
              <w:rPr>
                <w:rFonts w:ascii="Verdana"/>
                <w:sz w:val="18"/>
              </w:rPr>
            </w:pPr>
            <w:r>
              <w:rPr>
                <w:rFonts w:ascii="Verdana"/>
                <w:sz w:val="18"/>
              </w:rPr>
              <w:t>Dates</w:t>
            </w:r>
          </w:p>
        </w:tc>
        <w:tc>
          <w:tcPr>
            <w:tcW w:w="9486" w:type="dxa"/>
            <w:tcBorders>
              <w:top w:val="nil"/>
              <w:left w:val="single" w:sz="2" w:space="0" w:color="000000"/>
              <w:right w:val="nil"/>
            </w:tcBorders>
          </w:tcPr>
          <w:p w14:paraId="586CA7E1" w14:textId="77777777" w:rsidR="00C52312" w:rsidRDefault="00470E50">
            <w:pPr>
              <w:pStyle w:val="TableParagraph"/>
              <w:spacing w:before="163"/>
              <w:ind w:left="77"/>
              <w:rPr>
                <w:rFonts w:ascii="Verdana"/>
                <w:sz w:val="18"/>
              </w:rPr>
            </w:pPr>
            <w:r>
              <w:rPr>
                <w:rFonts w:ascii="Verdana"/>
                <w:w w:val="105"/>
                <w:sz w:val="18"/>
              </w:rPr>
              <w:t>Communication topics</w:t>
            </w:r>
          </w:p>
        </w:tc>
      </w:tr>
      <w:tr w:rsidR="00C52312" w14:paraId="640A40D0" w14:textId="77777777">
        <w:trPr>
          <w:trHeight w:val="398"/>
        </w:trPr>
        <w:tc>
          <w:tcPr>
            <w:tcW w:w="1256" w:type="dxa"/>
            <w:tcBorders>
              <w:left w:val="nil"/>
              <w:bottom w:val="single" w:sz="2" w:space="0" w:color="000000"/>
              <w:right w:val="single" w:sz="2" w:space="0" w:color="000000"/>
            </w:tcBorders>
          </w:tcPr>
          <w:p w14:paraId="244D12FF" w14:textId="77777777" w:rsidR="00C52312" w:rsidRDefault="00CC2E40" w:rsidP="001769FA">
            <w:pPr>
              <w:pStyle w:val="TableParagraph"/>
              <w:spacing w:before="45"/>
              <w:ind w:left="40"/>
              <w:rPr>
                <w:sz w:val="18"/>
              </w:rPr>
            </w:pPr>
            <w:r>
              <w:rPr>
                <w:sz w:val="18"/>
              </w:rPr>
              <w:t>Weekly</w:t>
            </w:r>
          </w:p>
        </w:tc>
        <w:tc>
          <w:tcPr>
            <w:tcW w:w="9486" w:type="dxa"/>
            <w:tcBorders>
              <w:left w:val="single" w:sz="2" w:space="0" w:color="000000"/>
              <w:bottom w:val="single" w:sz="2" w:space="0" w:color="000000"/>
              <w:right w:val="nil"/>
            </w:tcBorders>
          </w:tcPr>
          <w:p w14:paraId="3BDE8E6A" w14:textId="77777777" w:rsidR="00C52312" w:rsidRDefault="00470E50" w:rsidP="00CE7983">
            <w:pPr>
              <w:pStyle w:val="TableParagraph"/>
              <w:spacing w:before="42"/>
              <w:ind w:left="122"/>
              <w:jc w:val="both"/>
              <w:rPr>
                <w:sz w:val="18"/>
              </w:rPr>
            </w:pPr>
            <w:hyperlink r:id="rId10">
              <w:r>
                <w:rPr>
                  <w:sz w:val="18"/>
                </w:rPr>
                <w:t>Behaviour code for students</w:t>
              </w:r>
            </w:hyperlink>
            <w:r w:rsidR="001769FA">
              <w:rPr>
                <w:sz w:val="18"/>
              </w:rPr>
              <w:t xml:space="preserve"> expressed through PBL lessons and expectations</w:t>
            </w:r>
            <w:r w:rsidR="00914EF8">
              <w:rPr>
                <w:sz w:val="18"/>
              </w:rPr>
              <w:t xml:space="preserve">. </w:t>
            </w:r>
            <w:r w:rsidR="00CC2E40">
              <w:rPr>
                <w:sz w:val="18"/>
              </w:rPr>
              <w:t xml:space="preserve">Lessons are taught </w:t>
            </w:r>
            <w:r w:rsidR="00240C83">
              <w:rPr>
                <w:sz w:val="18"/>
              </w:rPr>
              <w:t xml:space="preserve">to the whole school </w:t>
            </w:r>
            <w:r w:rsidR="00CC2E40">
              <w:rPr>
                <w:sz w:val="18"/>
              </w:rPr>
              <w:t>on a Monday morning assembly.</w:t>
            </w:r>
          </w:p>
        </w:tc>
      </w:tr>
      <w:tr w:rsidR="00C52312" w14:paraId="62500FF7" w14:textId="77777777">
        <w:trPr>
          <w:trHeight w:val="396"/>
        </w:trPr>
        <w:tc>
          <w:tcPr>
            <w:tcW w:w="1256" w:type="dxa"/>
            <w:tcBorders>
              <w:top w:val="single" w:sz="2" w:space="0" w:color="000000"/>
              <w:left w:val="nil"/>
              <w:bottom w:val="single" w:sz="2" w:space="0" w:color="000000"/>
              <w:right w:val="single" w:sz="2" w:space="0" w:color="000000"/>
            </w:tcBorders>
          </w:tcPr>
          <w:p w14:paraId="78655043" w14:textId="77777777" w:rsidR="00C52312" w:rsidRPr="00914EF8" w:rsidRDefault="00CC2E40" w:rsidP="001769FA">
            <w:pPr>
              <w:pStyle w:val="TableParagraph"/>
              <w:rPr>
                <w:sz w:val="18"/>
                <w:szCs w:val="18"/>
              </w:rPr>
            </w:pPr>
            <w:r>
              <w:rPr>
                <w:sz w:val="18"/>
                <w:szCs w:val="18"/>
              </w:rPr>
              <w:t>Ongoing</w:t>
            </w:r>
          </w:p>
        </w:tc>
        <w:tc>
          <w:tcPr>
            <w:tcW w:w="9486" w:type="dxa"/>
            <w:tcBorders>
              <w:top w:val="single" w:sz="2" w:space="0" w:color="000000"/>
              <w:left w:val="single" w:sz="2" w:space="0" w:color="000000"/>
              <w:bottom w:val="single" w:sz="2" w:space="0" w:color="000000"/>
              <w:right w:val="nil"/>
            </w:tcBorders>
          </w:tcPr>
          <w:p w14:paraId="61C51F56" w14:textId="77777777" w:rsidR="00C52312" w:rsidRPr="00914EF8" w:rsidRDefault="00240C83" w:rsidP="00CE7983">
            <w:pPr>
              <w:pStyle w:val="TableParagraph"/>
              <w:ind w:left="183" w:hanging="142"/>
              <w:jc w:val="both"/>
              <w:rPr>
                <w:sz w:val="18"/>
                <w:szCs w:val="18"/>
              </w:rPr>
            </w:pPr>
            <w:r>
              <w:rPr>
                <w:sz w:val="18"/>
              </w:rPr>
              <w:t xml:space="preserve"> </w:t>
            </w:r>
            <w:r w:rsidR="00CC2E40">
              <w:rPr>
                <w:sz w:val="18"/>
              </w:rPr>
              <w:t>Students are presented awards at our Friday weekly ass</w:t>
            </w:r>
            <w:r w:rsidR="00CE7983">
              <w:rPr>
                <w:sz w:val="18"/>
              </w:rPr>
              <w:t>embly acknowledging the efforts o</w:t>
            </w:r>
            <w:r w:rsidR="00CC2E40">
              <w:rPr>
                <w:sz w:val="18"/>
              </w:rPr>
              <w:t>f students</w:t>
            </w:r>
            <w:r>
              <w:rPr>
                <w:sz w:val="18"/>
              </w:rPr>
              <w:t xml:space="preserve"> in a range of areas</w:t>
            </w:r>
            <w:r w:rsidR="00CC2E40">
              <w:rPr>
                <w:sz w:val="18"/>
              </w:rPr>
              <w:t>.</w:t>
            </w:r>
          </w:p>
        </w:tc>
      </w:tr>
      <w:tr w:rsidR="00CC2E40" w14:paraId="0A4F0F00" w14:textId="77777777">
        <w:trPr>
          <w:trHeight w:val="396"/>
        </w:trPr>
        <w:tc>
          <w:tcPr>
            <w:tcW w:w="1256" w:type="dxa"/>
            <w:tcBorders>
              <w:top w:val="single" w:sz="2" w:space="0" w:color="000000"/>
              <w:left w:val="nil"/>
              <w:bottom w:val="single" w:sz="2" w:space="0" w:color="000000"/>
              <w:right w:val="single" w:sz="2" w:space="0" w:color="000000"/>
            </w:tcBorders>
          </w:tcPr>
          <w:p w14:paraId="34815BE2" w14:textId="77777777" w:rsidR="00CC2E40" w:rsidRPr="00914EF8" w:rsidRDefault="00CC2E40" w:rsidP="00CC2E40">
            <w:pPr>
              <w:pStyle w:val="TableParagraph"/>
              <w:rPr>
                <w:sz w:val="18"/>
                <w:szCs w:val="18"/>
              </w:rPr>
            </w:pPr>
            <w:r w:rsidRPr="00914EF8">
              <w:rPr>
                <w:sz w:val="18"/>
                <w:szCs w:val="18"/>
              </w:rPr>
              <w:t>Term 1</w:t>
            </w:r>
          </w:p>
        </w:tc>
        <w:tc>
          <w:tcPr>
            <w:tcW w:w="9486" w:type="dxa"/>
            <w:tcBorders>
              <w:top w:val="single" w:sz="2" w:space="0" w:color="000000"/>
              <w:left w:val="single" w:sz="2" w:space="0" w:color="000000"/>
              <w:bottom w:val="single" w:sz="2" w:space="0" w:color="000000"/>
              <w:right w:val="nil"/>
            </w:tcBorders>
          </w:tcPr>
          <w:p w14:paraId="61AECF2E" w14:textId="5DD21101" w:rsidR="00CC2E40" w:rsidRPr="00914EF8" w:rsidRDefault="00CC2E40" w:rsidP="00CE7983">
            <w:pPr>
              <w:pStyle w:val="TableParagraph"/>
              <w:ind w:left="183" w:hanging="183"/>
              <w:jc w:val="both"/>
              <w:rPr>
                <w:sz w:val="18"/>
                <w:szCs w:val="18"/>
              </w:rPr>
            </w:pPr>
            <w:r w:rsidRPr="00914EF8">
              <w:rPr>
                <w:sz w:val="18"/>
                <w:szCs w:val="18"/>
              </w:rPr>
              <w:t xml:space="preserve"> </w:t>
            </w:r>
            <w:r w:rsidR="00240C83">
              <w:rPr>
                <w:sz w:val="18"/>
                <w:szCs w:val="18"/>
              </w:rPr>
              <w:t xml:space="preserve"> </w:t>
            </w:r>
            <w:r w:rsidRPr="00914EF8">
              <w:rPr>
                <w:sz w:val="18"/>
                <w:szCs w:val="18"/>
              </w:rPr>
              <w:t xml:space="preserve">National Day of Action Against Bullying </w:t>
            </w:r>
            <w:r w:rsidR="00B01468">
              <w:rPr>
                <w:sz w:val="18"/>
                <w:szCs w:val="18"/>
              </w:rPr>
              <w:t>– explicit lessons and explanation at a designated assembly</w:t>
            </w:r>
            <w:r w:rsidR="00240C83">
              <w:rPr>
                <w:sz w:val="18"/>
                <w:szCs w:val="18"/>
              </w:rPr>
              <w:t>.</w:t>
            </w:r>
            <w:r w:rsidR="00B6793F">
              <w:rPr>
                <w:sz w:val="18"/>
                <w:szCs w:val="18"/>
              </w:rPr>
              <w:t xml:space="preserve"> </w:t>
            </w:r>
            <w:r w:rsidR="00240C83">
              <w:rPr>
                <w:sz w:val="18"/>
                <w:szCs w:val="18"/>
              </w:rPr>
              <w:t>Students are encouraged to be active ‘upstanders’ and report any concerns.</w:t>
            </w:r>
          </w:p>
        </w:tc>
      </w:tr>
    </w:tbl>
    <w:p w14:paraId="1717B1DA" w14:textId="77777777" w:rsidR="00C52312" w:rsidRDefault="00C52312" w:rsidP="00CE7983">
      <w:pPr>
        <w:jc w:val="both"/>
        <w:rPr>
          <w:rFonts w:ascii="Times New Roman"/>
          <w:sz w:val="20"/>
        </w:rPr>
        <w:sectPr w:rsidR="00C52312">
          <w:footerReference w:type="default" r:id="rId11"/>
          <w:type w:val="continuous"/>
          <w:pgSz w:w="11910" w:h="16840"/>
          <w:pgMar w:top="460" w:right="460" w:bottom="840" w:left="460" w:header="720" w:footer="658" w:gutter="0"/>
          <w:cols w:space="720"/>
        </w:sectPr>
      </w:pPr>
    </w:p>
    <w:p w14:paraId="030EAB37" w14:textId="77777777" w:rsidR="00C52312" w:rsidRDefault="00470E50" w:rsidP="00CE7983">
      <w:pPr>
        <w:pStyle w:val="BodyText"/>
        <w:spacing w:before="62"/>
        <w:jc w:val="both"/>
        <w:rPr>
          <w:rFonts w:ascii="Montserrat"/>
        </w:rPr>
      </w:pPr>
      <w:r>
        <w:rPr>
          <w:rFonts w:ascii="Montserrat"/>
        </w:rPr>
        <w:lastRenderedPageBreak/>
        <w:t xml:space="preserve">1.2 Staff communication and </w:t>
      </w:r>
      <w:r w:rsidR="00CE7983">
        <w:rPr>
          <w:rFonts w:ascii="Montserrat"/>
        </w:rPr>
        <w:t>P</w:t>
      </w:r>
      <w:r>
        <w:rPr>
          <w:rFonts w:ascii="Montserrat"/>
        </w:rPr>
        <w:t xml:space="preserve">rofessional </w:t>
      </w:r>
      <w:r w:rsidR="00CE7983">
        <w:rPr>
          <w:rFonts w:ascii="Montserrat"/>
        </w:rPr>
        <w:t>L</w:t>
      </w:r>
      <w:r>
        <w:rPr>
          <w:rFonts w:ascii="Montserrat"/>
        </w:rPr>
        <w:t>earning</w:t>
      </w:r>
    </w:p>
    <w:p w14:paraId="64CB1BF5" w14:textId="77777777" w:rsidR="00C52312" w:rsidRDefault="00470E50" w:rsidP="00CE7983">
      <w:pPr>
        <w:pStyle w:val="BodyText"/>
        <w:spacing w:before="52" w:line="220" w:lineRule="auto"/>
        <w:ind w:left="111" w:right="219"/>
        <w:jc w:val="both"/>
      </w:pPr>
      <w:r>
        <w:t>Staff will be supported with professional learning that provides evidence-based ways to encourage and teach positive social and emotional wellbeing and discourage, prevent, identify, and respond effectively to student bullying behaviour.</w:t>
      </w:r>
    </w:p>
    <w:p w14:paraId="5EFC6653" w14:textId="77777777" w:rsidR="00C52312" w:rsidRDefault="00C52312" w:rsidP="00CE7983">
      <w:pPr>
        <w:pStyle w:val="BodyText"/>
        <w:spacing w:before="13"/>
        <w:jc w:val="both"/>
        <w:rPr>
          <w:sz w:val="8"/>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9486"/>
      </w:tblGrid>
      <w:tr w:rsidR="00C52312" w14:paraId="5F9ABBD8" w14:textId="77777777">
        <w:trPr>
          <w:trHeight w:val="509"/>
        </w:trPr>
        <w:tc>
          <w:tcPr>
            <w:tcW w:w="1256" w:type="dxa"/>
            <w:tcBorders>
              <w:top w:val="nil"/>
              <w:left w:val="nil"/>
              <w:right w:val="single" w:sz="2" w:space="0" w:color="000000"/>
            </w:tcBorders>
          </w:tcPr>
          <w:p w14:paraId="13EE6EEC" w14:textId="77777777" w:rsidR="00C52312" w:rsidRDefault="00470E50" w:rsidP="00CE7983">
            <w:pPr>
              <w:pStyle w:val="TableParagraph"/>
              <w:spacing w:before="163"/>
              <w:ind w:left="80"/>
              <w:jc w:val="both"/>
              <w:rPr>
                <w:rFonts w:ascii="Verdana"/>
                <w:sz w:val="18"/>
              </w:rPr>
            </w:pPr>
            <w:r>
              <w:rPr>
                <w:rFonts w:ascii="Verdana"/>
                <w:sz w:val="18"/>
              </w:rPr>
              <w:t>Dates</w:t>
            </w:r>
          </w:p>
        </w:tc>
        <w:tc>
          <w:tcPr>
            <w:tcW w:w="9486" w:type="dxa"/>
            <w:tcBorders>
              <w:top w:val="nil"/>
              <w:left w:val="single" w:sz="2" w:space="0" w:color="000000"/>
              <w:right w:val="nil"/>
            </w:tcBorders>
          </w:tcPr>
          <w:p w14:paraId="3D22155F" w14:textId="77777777" w:rsidR="00C52312" w:rsidRDefault="00470E50" w:rsidP="00CE7983">
            <w:pPr>
              <w:pStyle w:val="TableParagraph"/>
              <w:spacing w:before="163"/>
              <w:ind w:left="77"/>
              <w:jc w:val="both"/>
              <w:rPr>
                <w:rFonts w:ascii="Verdana"/>
                <w:sz w:val="18"/>
              </w:rPr>
            </w:pPr>
            <w:r>
              <w:rPr>
                <w:rFonts w:ascii="Verdana"/>
                <w:w w:val="105"/>
                <w:sz w:val="18"/>
              </w:rPr>
              <w:t>Communication topics and Professional learning</w:t>
            </w:r>
          </w:p>
        </w:tc>
      </w:tr>
      <w:tr w:rsidR="00C52312" w14:paraId="3081EC86" w14:textId="77777777">
        <w:trPr>
          <w:trHeight w:val="398"/>
        </w:trPr>
        <w:tc>
          <w:tcPr>
            <w:tcW w:w="1256" w:type="dxa"/>
            <w:tcBorders>
              <w:left w:val="nil"/>
              <w:bottom w:val="single" w:sz="2" w:space="0" w:color="000000"/>
              <w:right w:val="single" w:sz="2" w:space="0" w:color="000000"/>
            </w:tcBorders>
          </w:tcPr>
          <w:p w14:paraId="4E25419B" w14:textId="77777777" w:rsidR="00C52312" w:rsidRPr="00914EF8" w:rsidRDefault="00914EF8" w:rsidP="00CE7983">
            <w:pPr>
              <w:pStyle w:val="TableParagraph"/>
              <w:jc w:val="both"/>
              <w:rPr>
                <w:sz w:val="18"/>
              </w:rPr>
            </w:pPr>
            <w:r w:rsidRPr="00914EF8">
              <w:rPr>
                <w:sz w:val="18"/>
              </w:rPr>
              <w:t>Ongo</w:t>
            </w:r>
            <w:r>
              <w:rPr>
                <w:sz w:val="18"/>
              </w:rPr>
              <w:t>i</w:t>
            </w:r>
            <w:r w:rsidRPr="00914EF8">
              <w:rPr>
                <w:sz w:val="18"/>
              </w:rPr>
              <w:t>ng</w:t>
            </w:r>
          </w:p>
        </w:tc>
        <w:tc>
          <w:tcPr>
            <w:tcW w:w="9486" w:type="dxa"/>
            <w:tcBorders>
              <w:left w:val="single" w:sz="2" w:space="0" w:color="000000"/>
              <w:bottom w:val="single" w:sz="2" w:space="0" w:color="000000"/>
              <w:right w:val="nil"/>
            </w:tcBorders>
          </w:tcPr>
          <w:p w14:paraId="0652C5FB" w14:textId="391BE32A" w:rsidR="00C52312" w:rsidRPr="00914EF8" w:rsidRDefault="007C5212" w:rsidP="00CE7983">
            <w:pPr>
              <w:pStyle w:val="TableParagraph"/>
              <w:spacing w:before="47"/>
              <w:ind w:left="137"/>
              <w:jc w:val="both"/>
              <w:rPr>
                <w:sz w:val="18"/>
              </w:rPr>
            </w:pPr>
            <w:r>
              <w:rPr>
                <w:sz w:val="18"/>
              </w:rPr>
              <w:t>School based</w:t>
            </w:r>
            <w:r w:rsidR="00EA65EA">
              <w:rPr>
                <w:sz w:val="18"/>
              </w:rPr>
              <w:t>/departmental</w:t>
            </w:r>
            <w:r>
              <w:rPr>
                <w:sz w:val="18"/>
              </w:rPr>
              <w:t xml:space="preserve"> p</w:t>
            </w:r>
            <w:r w:rsidR="00914EF8">
              <w:rPr>
                <w:sz w:val="18"/>
              </w:rPr>
              <w:t xml:space="preserve">rofessional learning will </w:t>
            </w:r>
            <w:r w:rsidR="00240C83">
              <w:rPr>
                <w:sz w:val="18"/>
              </w:rPr>
              <w:t>inform</w:t>
            </w:r>
            <w:r w:rsidR="00914EF8">
              <w:rPr>
                <w:sz w:val="18"/>
              </w:rPr>
              <w:t xml:space="preserve"> how to address and prevent bullying behaviours.</w:t>
            </w:r>
          </w:p>
        </w:tc>
      </w:tr>
      <w:tr w:rsidR="00C52312" w14:paraId="0987194E" w14:textId="77777777">
        <w:trPr>
          <w:trHeight w:val="396"/>
        </w:trPr>
        <w:tc>
          <w:tcPr>
            <w:tcW w:w="1256" w:type="dxa"/>
            <w:tcBorders>
              <w:top w:val="single" w:sz="2" w:space="0" w:color="000000"/>
              <w:left w:val="nil"/>
              <w:bottom w:val="single" w:sz="2" w:space="0" w:color="000000"/>
              <w:right w:val="single" w:sz="2" w:space="0" w:color="000000"/>
            </w:tcBorders>
          </w:tcPr>
          <w:p w14:paraId="035BAF51" w14:textId="77777777" w:rsidR="00C52312" w:rsidRPr="00914EF8" w:rsidRDefault="003C4C14" w:rsidP="00CE7983">
            <w:pPr>
              <w:pStyle w:val="TableParagraph"/>
              <w:jc w:val="both"/>
              <w:rPr>
                <w:sz w:val="18"/>
              </w:rPr>
            </w:pPr>
            <w:r>
              <w:rPr>
                <w:sz w:val="18"/>
              </w:rPr>
              <w:t xml:space="preserve">Term 4 </w:t>
            </w:r>
          </w:p>
        </w:tc>
        <w:tc>
          <w:tcPr>
            <w:tcW w:w="9486" w:type="dxa"/>
            <w:tcBorders>
              <w:top w:val="single" w:sz="2" w:space="0" w:color="000000"/>
              <w:left w:val="single" w:sz="2" w:space="0" w:color="000000"/>
              <w:bottom w:val="single" w:sz="2" w:space="0" w:color="000000"/>
              <w:right w:val="nil"/>
            </w:tcBorders>
          </w:tcPr>
          <w:p w14:paraId="6F6179B5" w14:textId="77777777" w:rsidR="00C52312" w:rsidRPr="00914EF8" w:rsidRDefault="003C4C14" w:rsidP="00CE7983">
            <w:pPr>
              <w:pStyle w:val="TableParagraph"/>
              <w:ind w:left="165"/>
              <w:jc w:val="both"/>
              <w:rPr>
                <w:sz w:val="18"/>
              </w:rPr>
            </w:pPr>
            <w:r>
              <w:rPr>
                <w:sz w:val="18"/>
              </w:rPr>
              <w:t>Staff are directed</w:t>
            </w:r>
            <w:r w:rsidR="00240C83">
              <w:rPr>
                <w:sz w:val="18"/>
              </w:rPr>
              <w:t xml:space="preserve"> to the anti-bullying website to inform unit planning and </w:t>
            </w:r>
            <w:r w:rsidR="00CE7983">
              <w:rPr>
                <w:sz w:val="18"/>
              </w:rPr>
              <w:t>access resources</w:t>
            </w:r>
            <w:r w:rsidR="00240C83">
              <w:rPr>
                <w:sz w:val="18"/>
              </w:rPr>
              <w:t>.</w:t>
            </w:r>
          </w:p>
        </w:tc>
      </w:tr>
      <w:tr w:rsidR="00C52312" w14:paraId="7DAFA208" w14:textId="77777777">
        <w:trPr>
          <w:trHeight w:val="396"/>
        </w:trPr>
        <w:tc>
          <w:tcPr>
            <w:tcW w:w="1256" w:type="dxa"/>
            <w:tcBorders>
              <w:top w:val="single" w:sz="2" w:space="0" w:color="000000"/>
              <w:left w:val="nil"/>
              <w:bottom w:val="single" w:sz="2" w:space="0" w:color="000000"/>
              <w:right w:val="single" w:sz="2" w:space="0" w:color="000000"/>
            </w:tcBorders>
          </w:tcPr>
          <w:p w14:paraId="1EE28541" w14:textId="77777777" w:rsidR="00C52312" w:rsidRPr="00914EF8" w:rsidRDefault="00C52312" w:rsidP="00CE7983">
            <w:pPr>
              <w:pStyle w:val="TableParagraph"/>
              <w:jc w:val="both"/>
              <w:rPr>
                <w:sz w:val="18"/>
              </w:rPr>
            </w:pPr>
          </w:p>
        </w:tc>
        <w:tc>
          <w:tcPr>
            <w:tcW w:w="9486" w:type="dxa"/>
            <w:tcBorders>
              <w:top w:val="single" w:sz="2" w:space="0" w:color="000000"/>
              <w:left w:val="single" w:sz="2" w:space="0" w:color="000000"/>
              <w:bottom w:val="single" w:sz="2" w:space="0" w:color="000000"/>
              <w:right w:val="nil"/>
            </w:tcBorders>
          </w:tcPr>
          <w:p w14:paraId="731EBFC3" w14:textId="77777777" w:rsidR="00C52312" w:rsidRPr="00914EF8" w:rsidRDefault="00C52312" w:rsidP="00CE7983">
            <w:pPr>
              <w:pStyle w:val="TableParagraph"/>
              <w:jc w:val="both"/>
              <w:rPr>
                <w:sz w:val="18"/>
              </w:rPr>
            </w:pPr>
          </w:p>
        </w:tc>
      </w:tr>
      <w:tr w:rsidR="00C52312" w14:paraId="13B739CD" w14:textId="77777777">
        <w:trPr>
          <w:trHeight w:val="396"/>
        </w:trPr>
        <w:tc>
          <w:tcPr>
            <w:tcW w:w="1256" w:type="dxa"/>
            <w:tcBorders>
              <w:top w:val="single" w:sz="2" w:space="0" w:color="000000"/>
              <w:left w:val="nil"/>
              <w:bottom w:val="single" w:sz="2" w:space="0" w:color="000000"/>
              <w:right w:val="single" w:sz="2" w:space="0" w:color="000000"/>
            </w:tcBorders>
          </w:tcPr>
          <w:p w14:paraId="55E81965" w14:textId="77777777" w:rsidR="00C52312" w:rsidRPr="00914EF8" w:rsidRDefault="00C52312" w:rsidP="00CE7983">
            <w:pPr>
              <w:pStyle w:val="TableParagraph"/>
              <w:jc w:val="both"/>
              <w:rPr>
                <w:sz w:val="18"/>
              </w:rPr>
            </w:pPr>
          </w:p>
        </w:tc>
        <w:tc>
          <w:tcPr>
            <w:tcW w:w="9486" w:type="dxa"/>
            <w:tcBorders>
              <w:top w:val="single" w:sz="2" w:space="0" w:color="000000"/>
              <w:left w:val="single" w:sz="2" w:space="0" w:color="000000"/>
              <w:bottom w:val="single" w:sz="2" w:space="0" w:color="000000"/>
              <w:right w:val="nil"/>
            </w:tcBorders>
          </w:tcPr>
          <w:p w14:paraId="442327B6" w14:textId="77777777" w:rsidR="00C52312" w:rsidRPr="00914EF8" w:rsidRDefault="00C52312" w:rsidP="00CE7983">
            <w:pPr>
              <w:pStyle w:val="TableParagraph"/>
              <w:jc w:val="both"/>
              <w:rPr>
                <w:sz w:val="18"/>
              </w:rPr>
            </w:pPr>
          </w:p>
        </w:tc>
      </w:tr>
    </w:tbl>
    <w:p w14:paraId="7731284A" w14:textId="77777777" w:rsidR="00C52312" w:rsidRDefault="00C52312" w:rsidP="00CE7983">
      <w:pPr>
        <w:pStyle w:val="BodyText"/>
        <w:spacing w:before="13"/>
        <w:jc w:val="both"/>
        <w:rPr>
          <w:sz w:val="21"/>
        </w:rPr>
      </w:pPr>
    </w:p>
    <w:p w14:paraId="33E38F47" w14:textId="77777777" w:rsidR="00C52312" w:rsidRDefault="00470E50" w:rsidP="00CE7983">
      <w:pPr>
        <w:pStyle w:val="BodyText"/>
        <w:ind w:left="111"/>
        <w:jc w:val="both"/>
        <w:rPr>
          <w:rFonts w:ascii="Montserrat"/>
        </w:rPr>
      </w:pPr>
      <w:r>
        <w:rPr>
          <w:rFonts w:ascii="Montserrat"/>
        </w:rPr>
        <w:t xml:space="preserve">1.3. New and </w:t>
      </w:r>
      <w:r w:rsidR="00CE7983">
        <w:rPr>
          <w:rFonts w:ascii="Montserrat"/>
        </w:rPr>
        <w:t>c</w:t>
      </w:r>
      <w:r>
        <w:rPr>
          <w:rFonts w:ascii="Montserrat"/>
        </w:rPr>
        <w:t xml:space="preserve">asual </w:t>
      </w:r>
      <w:r w:rsidR="00CE7983">
        <w:rPr>
          <w:rFonts w:ascii="Montserrat"/>
        </w:rPr>
        <w:t>s</w:t>
      </w:r>
      <w:r>
        <w:rPr>
          <w:rFonts w:ascii="Montserrat"/>
        </w:rPr>
        <w:t>taff</w:t>
      </w:r>
    </w:p>
    <w:p w14:paraId="3BFC5BF4" w14:textId="77777777" w:rsidR="00C52312" w:rsidRDefault="00470E50" w:rsidP="00CE7983">
      <w:pPr>
        <w:pStyle w:val="BodyText"/>
        <w:spacing w:before="52" w:line="220" w:lineRule="auto"/>
        <w:ind w:left="111"/>
        <w:jc w:val="both"/>
      </w:pPr>
      <w:r>
        <w:t>New and casual staff will be informed about our school’s approaches and strategies to prevent and respond to student bullying behaviour in the following ways.</w:t>
      </w:r>
    </w:p>
    <w:p w14:paraId="5B606C37" w14:textId="77777777" w:rsidR="00C52312" w:rsidRDefault="003C4C14">
      <w:pPr>
        <w:pStyle w:val="BodyText"/>
        <w:spacing w:before="1"/>
        <w:rPr>
          <w:sz w:val="13"/>
        </w:rPr>
      </w:pPr>
      <w:r>
        <w:rPr>
          <w:noProof/>
          <w:lang w:val="en-AU" w:eastAsia="en-AU" w:bidi="ar-SA"/>
        </w:rPr>
        <mc:AlternateContent>
          <mc:Choice Requires="wps">
            <w:drawing>
              <wp:anchor distT="0" distB="0" distL="0" distR="0" simplePos="0" relativeHeight="251658240" behindDoc="1" locked="0" layoutInCell="1" allowOverlap="1" wp14:anchorId="511CA7F0" wp14:editId="5363870A">
                <wp:simplePos x="0" y="0"/>
                <wp:positionH relativeFrom="page">
                  <wp:posOffset>356870</wp:posOffset>
                </wp:positionH>
                <wp:positionV relativeFrom="paragraph">
                  <wp:posOffset>130175</wp:posOffset>
                </wp:positionV>
                <wp:extent cx="6833870" cy="843915"/>
                <wp:effectExtent l="4445" t="0" r="635"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843915"/>
                        </a:xfrm>
                        <a:prstGeom prst="rect">
                          <a:avLst/>
                        </a:prstGeom>
                        <a:solidFill>
                          <a:srgbClr val="EAF6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53F1E" w14:textId="77777777" w:rsidR="00CC2E40" w:rsidRDefault="00914EF8" w:rsidP="00914EF8">
                            <w:pPr>
                              <w:numPr>
                                <w:ilvl w:val="0"/>
                                <w:numId w:val="1"/>
                              </w:numPr>
                              <w:tabs>
                                <w:tab w:val="left" w:pos="393"/>
                              </w:tabs>
                              <w:spacing w:before="17"/>
                              <w:ind w:hanging="121"/>
                              <w:rPr>
                                <w:sz w:val="18"/>
                              </w:rPr>
                            </w:pPr>
                            <w:r>
                              <w:rPr>
                                <w:sz w:val="18"/>
                              </w:rPr>
                              <w:t>Casual teachers</w:t>
                            </w:r>
                            <w:r w:rsidR="00605D3B">
                              <w:rPr>
                                <w:sz w:val="18"/>
                              </w:rPr>
                              <w:t xml:space="preserve"> will be directed to the Casual Folder by executive staff. The PBL Behaviour Consistency Guide is inside this folder and outlines expectations regarding the prevention </w:t>
                            </w:r>
                            <w:r w:rsidR="00CC2E40">
                              <w:rPr>
                                <w:sz w:val="18"/>
                              </w:rPr>
                              <w:t>of</w:t>
                            </w:r>
                            <w:r w:rsidR="00B01468">
                              <w:rPr>
                                <w:sz w:val="18"/>
                              </w:rPr>
                              <w:t>,</w:t>
                            </w:r>
                            <w:r w:rsidR="00CC2E40">
                              <w:rPr>
                                <w:sz w:val="18"/>
                              </w:rPr>
                              <w:t xml:space="preserve"> </w:t>
                            </w:r>
                            <w:r w:rsidR="00605D3B">
                              <w:rPr>
                                <w:sz w:val="18"/>
                              </w:rPr>
                              <w:t>and responses to</w:t>
                            </w:r>
                            <w:r w:rsidR="00B01468">
                              <w:rPr>
                                <w:sz w:val="18"/>
                              </w:rPr>
                              <w:t>,</w:t>
                            </w:r>
                            <w:r w:rsidR="00605D3B">
                              <w:rPr>
                                <w:sz w:val="18"/>
                              </w:rPr>
                              <w:t xml:space="preserve"> </w:t>
                            </w:r>
                            <w:r w:rsidR="00CC2E40">
                              <w:rPr>
                                <w:sz w:val="18"/>
                              </w:rPr>
                              <w:t>bullying behaviour.</w:t>
                            </w:r>
                          </w:p>
                          <w:p w14:paraId="6AA310CD" w14:textId="77777777" w:rsidR="00914EF8" w:rsidRPr="00914EF8" w:rsidRDefault="00CC2E40" w:rsidP="00914EF8">
                            <w:pPr>
                              <w:numPr>
                                <w:ilvl w:val="0"/>
                                <w:numId w:val="1"/>
                              </w:numPr>
                              <w:tabs>
                                <w:tab w:val="left" w:pos="393"/>
                              </w:tabs>
                              <w:spacing w:before="17"/>
                              <w:ind w:hanging="121"/>
                              <w:rPr>
                                <w:sz w:val="18"/>
                              </w:rPr>
                            </w:pPr>
                            <w:r>
                              <w:rPr>
                                <w:sz w:val="18"/>
                              </w:rPr>
                              <w:t xml:space="preserve">As part of the induction procedure, the principal will inform new executive staff about PBL expectations that inform our anti-bullying plan. </w:t>
                            </w:r>
                            <w:r w:rsidR="00605D3B">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CA7F0" id="Text Box 4" o:spid="_x0000_s1027" type="#_x0000_t202" style="position:absolute;margin-left:28.1pt;margin-top:10.25pt;width:538.1pt;height:66.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" fillcolor="#eaf6fe" stroked="f">
                <v:textbox inset="0,0,0,0">
                  <w:txbxContent>
                    <w:p w14:paraId="1A953F1E" w14:textId="77777777" w:rsidR="00CC2E40" w:rsidRDefault="00914EF8" w:rsidP="00914EF8">
                      <w:pPr>
                        <w:numPr>
                          <w:ilvl w:val="0"/>
                          <w:numId w:val="1"/>
                        </w:numPr>
                        <w:tabs>
                          <w:tab w:val="left" w:pos="393"/>
                        </w:tabs>
                        <w:spacing w:before="17"/>
                        <w:ind w:hanging="121"/>
                        <w:rPr>
                          <w:sz w:val="18"/>
                        </w:rPr>
                      </w:pPr>
                      <w:r>
                        <w:rPr>
                          <w:sz w:val="18"/>
                        </w:rPr>
                        <w:t>Casual teachers</w:t>
                      </w:r>
                      <w:r w:rsidR="00605D3B">
                        <w:rPr>
                          <w:sz w:val="18"/>
                        </w:rPr>
                        <w:t xml:space="preserve"> will be directed to the Casual Folder by executive staff. The PBL Behaviour Consistency Guide is inside this folder and outlines expectations regarding the prevention </w:t>
                      </w:r>
                      <w:r w:rsidR="00CC2E40">
                        <w:rPr>
                          <w:sz w:val="18"/>
                        </w:rPr>
                        <w:t>of</w:t>
                      </w:r>
                      <w:r w:rsidR="00B01468">
                        <w:rPr>
                          <w:sz w:val="18"/>
                        </w:rPr>
                        <w:t>,</w:t>
                      </w:r>
                      <w:r w:rsidR="00CC2E40">
                        <w:rPr>
                          <w:sz w:val="18"/>
                        </w:rPr>
                        <w:t xml:space="preserve"> </w:t>
                      </w:r>
                      <w:r w:rsidR="00605D3B">
                        <w:rPr>
                          <w:sz w:val="18"/>
                        </w:rPr>
                        <w:t>and responses to</w:t>
                      </w:r>
                      <w:r w:rsidR="00B01468">
                        <w:rPr>
                          <w:sz w:val="18"/>
                        </w:rPr>
                        <w:t>,</w:t>
                      </w:r>
                      <w:r w:rsidR="00605D3B">
                        <w:rPr>
                          <w:sz w:val="18"/>
                        </w:rPr>
                        <w:t xml:space="preserve"> </w:t>
                      </w:r>
                      <w:r w:rsidR="00CC2E40">
                        <w:rPr>
                          <w:sz w:val="18"/>
                        </w:rPr>
                        <w:t>bullying behaviour.</w:t>
                      </w:r>
                    </w:p>
                    <w:p w14:paraId="6AA310CD" w14:textId="77777777" w:rsidR="00914EF8" w:rsidRPr="00914EF8" w:rsidRDefault="00CC2E40" w:rsidP="00914EF8">
                      <w:pPr>
                        <w:numPr>
                          <w:ilvl w:val="0"/>
                          <w:numId w:val="1"/>
                        </w:numPr>
                        <w:tabs>
                          <w:tab w:val="left" w:pos="393"/>
                        </w:tabs>
                        <w:spacing w:before="17"/>
                        <w:ind w:hanging="121"/>
                        <w:rPr>
                          <w:sz w:val="18"/>
                        </w:rPr>
                      </w:pPr>
                      <w:r>
                        <w:rPr>
                          <w:sz w:val="18"/>
                        </w:rPr>
                        <w:t xml:space="preserve">As part of the induction procedure, the principal will inform new executive staff about PBL expectations that inform our anti-bullying plan. </w:t>
                      </w:r>
                      <w:r w:rsidR="00605D3B">
                        <w:rPr>
                          <w:sz w:val="18"/>
                        </w:rPr>
                        <w:t xml:space="preserve">  </w:t>
                      </w:r>
                    </w:p>
                  </w:txbxContent>
                </v:textbox>
                <w10:wrap type="topAndBottom" anchorx="page"/>
              </v:shape>
            </w:pict>
          </mc:Fallback>
        </mc:AlternateContent>
      </w:r>
    </w:p>
    <w:p w14:paraId="0CC87D70" w14:textId="77777777" w:rsidR="00C52312" w:rsidRDefault="00C52312">
      <w:pPr>
        <w:pStyle w:val="BodyText"/>
        <w:spacing w:before="12"/>
        <w:rPr>
          <w:sz w:val="25"/>
        </w:rPr>
      </w:pPr>
    </w:p>
    <w:p w14:paraId="0280F9EC" w14:textId="77777777" w:rsidR="00C52312" w:rsidRDefault="00470E50">
      <w:pPr>
        <w:pStyle w:val="ListParagraph"/>
        <w:numPr>
          <w:ilvl w:val="0"/>
          <w:numId w:val="2"/>
        </w:numPr>
        <w:tabs>
          <w:tab w:val="left" w:pos="316"/>
        </w:tabs>
        <w:ind w:left="315" w:hanging="204"/>
        <w:rPr>
          <w:b/>
          <w:sz w:val="19"/>
        </w:rPr>
      </w:pPr>
      <w:r>
        <w:rPr>
          <w:b/>
          <w:sz w:val="19"/>
        </w:rPr>
        <w:t>Partnerships</w:t>
      </w:r>
      <w:r>
        <w:rPr>
          <w:b/>
          <w:spacing w:val="-13"/>
          <w:sz w:val="19"/>
        </w:rPr>
        <w:t xml:space="preserve"> </w:t>
      </w:r>
      <w:r>
        <w:rPr>
          <w:b/>
          <w:sz w:val="19"/>
        </w:rPr>
        <w:t>with</w:t>
      </w:r>
      <w:r>
        <w:rPr>
          <w:b/>
          <w:spacing w:val="-13"/>
          <w:sz w:val="19"/>
        </w:rPr>
        <w:t xml:space="preserve"> </w:t>
      </w:r>
      <w:r w:rsidR="00CE7983">
        <w:rPr>
          <w:b/>
          <w:spacing w:val="-13"/>
          <w:sz w:val="19"/>
        </w:rPr>
        <w:t>F</w:t>
      </w:r>
      <w:r>
        <w:rPr>
          <w:b/>
          <w:sz w:val="19"/>
        </w:rPr>
        <w:t>amilies</w:t>
      </w:r>
      <w:r>
        <w:rPr>
          <w:b/>
          <w:spacing w:val="-12"/>
          <w:sz w:val="19"/>
        </w:rPr>
        <w:t xml:space="preserve"> </w:t>
      </w:r>
      <w:r>
        <w:rPr>
          <w:b/>
          <w:sz w:val="19"/>
        </w:rPr>
        <w:t>and</w:t>
      </w:r>
      <w:r>
        <w:rPr>
          <w:b/>
          <w:spacing w:val="-13"/>
          <w:sz w:val="19"/>
        </w:rPr>
        <w:t xml:space="preserve"> </w:t>
      </w:r>
      <w:r w:rsidR="00CE7983">
        <w:rPr>
          <w:b/>
          <w:spacing w:val="-13"/>
          <w:sz w:val="19"/>
        </w:rPr>
        <w:t>C</w:t>
      </w:r>
      <w:r>
        <w:rPr>
          <w:b/>
          <w:sz w:val="19"/>
        </w:rPr>
        <w:t>ommunity</w:t>
      </w:r>
    </w:p>
    <w:p w14:paraId="29008A1C" w14:textId="77777777" w:rsidR="00C52312" w:rsidRDefault="00470E50" w:rsidP="00CE7983">
      <w:pPr>
        <w:pStyle w:val="BodyText"/>
        <w:spacing w:before="137" w:line="220" w:lineRule="auto"/>
        <w:ind w:left="111" w:right="230"/>
        <w:jc w:val="both"/>
      </w:pPr>
      <w:r>
        <w:t>Effective schools have high levels of parental and community involvement. This involvement is strongly related to improved student learning, attendance and behaviour. Our school proactively builds collaborative relationships with families and communities to create a shared understanding of how to support student learning, safety</w:t>
      </w:r>
      <w:r w:rsidR="00D22556">
        <w:t xml:space="preserve"> </w:t>
      </w:r>
      <w:r>
        <w:t>and wellbeing.</w:t>
      </w:r>
    </w:p>
    <w:p w14:paraId="14BF1092" w14:textId="77777777" w:rsidR="00C52312" w:rsidRDefault="00C52312" w:rsidP="00CE7983">
      <w:pPr>
        <w:pStyle w:val="BodyText"/>
        <w:spacing w:before="13"/>
        <w:jc w:val="both"/>
        <w:rPr>
          <w:sz w:val="18"/>
        </w:rPr>
      </w:pPr>
    </w:p>
    <w:p w14:paraId="00EB6498" w14:textId="77777777" w:rsidR="00C52312" w:rsidRDefault="00470E50" w:rsidP="00CE7983">
      <w:pPr>
        <w:pStyle w:val="ListParagraph"/>
        <w:numPr>
          <w:ilvl w:val="1"/>
          <w:numId w:val="2"/>
        </w:numPr>
        <w:tabs>
          <w:tab w:val="left" w:pos="413"/>
        </w:tabs>
        <w:ind w:left="412" w:hanging="301"/>
        <w:jc w:val="both"/>
        <w:rPr>
          <w:rFonts w:ascii="Montserrat"/>
          <w:sz w:val="19"/>
        </w:rPr>
      </w:pPr>
      <w:r>
        <w:rPr>
          <w:rFonts w:ascii="Montserrat"/>
          <w:spacing w:val="-4"/>
          <w:sz w:val="19"/>
        </w:rPr>
        <w:t>Website</w:t>
      </w:r>
    </w:p>
    <w:p w14:paraId="617ECD7E" w14:textId="77777777" w:rsidR="00C52312" w:rsidRDefault="00470E50" w:rsidP="00CE7983">
      <w:pPr>
        <w:pStyle w:val="BodyText"/>
        <w:spacing w:before="51" w:line="220" w:lineRule="auto"/>
        <w:ind w:left="111" w:right="251"/>
        <w:jc w:val="both"/>
      </w:pPr>
      <w:r>
        <w:t>Our school website has information to support families help their children to regulate their emotions and behaviour and develop socially. Information is provided to assist if children have been involved in bullying behaviour (as the person engaging in bullying behaviour, as the person being bullied or as the person witnessing the bullying behaviour).</w:t>
      </w:r>
    </w:p>
    <w:p w14:paraId="589E5668" w14:textId="77777777" w:rsidR="00C52312" w:rsidRDefault="00470E50" w:rsidP="00CE7983">
      <w:pPr>
        <w:pStyle w:val="BodyText"/>
        <w:spacing w:before="121"/>
        <w:ind w:left="111"/>
        <w:jc w:val="both"/>
      </w:pPr>
      <w:r>
        <w:t>The following are published on our school’s website. Check the boxes that apply.</w:t>
      </w:r>
    </w:p>
    <w:p w14:paraId="4D65ADD8" w14:textId="77777777" w:rsidR="00715BF9" w:rsidRDefault="00470E50" w:rsidP="00CE7983">
      <w:pPr>
        <w:pStyle w:val="BodyText"/>
        <w:tabs>
          <w:tab w:val="left" w:pos="3029"/>
          <w:tab w:val="left" w:pos="6034"/>
        </w:tabs>
        <w:spacing w:before="120"/>
        <w:ind w:left="111"/>
        <w:jc w:val="both"/>
      </w:pPr>
      <w:r>
        <w:rPr>
          <w:noProof/>
          <w:lang w:val="en-AU" w:eastAsia="en-AU" w:bidi="ar-SA"/>
        </w:rPr>
        <w:drawing>
          <wp:inline distT="0" distB="0" distL="0" distR="0" wp14:anchorId="2C407735" wp14:editId="4029E74C">
            <wp:extent cx="103162" cy="1031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03162" cy="103162"/>
                    </a:xfrm>
                    <a:prstGeom prst="rect">
                      <a:avLst/>
                    </a:prstGeom>
                  </pic:spPr>
                </pic:pic>
              </a:graphicData>
            </a:graphic>
          </wp:inline>
        </w:drawing>
      </w:r>
      <w:r>
        <w:rPr>
          <w:rFonts w:ascii="Times New Roman"/>
          <w:spacing w:val="6"/>
          <w:sz w:val="20"/>
        </w:rPr>
        <w:t xml:space="preserve"> </w:t>
      </w:r>
      <w:r>
        <w:t>School</w:t>
      </w:r>
      <w:r>
        <w:rPr>
          <w:spacing w:val="-8"/>
        </w:rPr>
        <w:t xml:space="preserve"> </w:t>
      </w:r>
      <w:r>
        <w:t>Anti-bullying</w:t>
      </w:r>
      <w:r>
        <w:rPr>
          <w:spacing w:val="-7"/>
        </w:rPr>
        <w:t xml:space="preserve"> </w:t>
      </w:r>
      <w:r>
        <w:t>Plan</w:t>
      </w:r>
      <w:r w:rsidR="00CE7983">
        <w:t xml:space="preserve">    </w:t>
      </w:r>
      <w:r>
        <w:rPr>
          <w:noProof/>
          <w:lang w:val="en-AU" w:eastAsia="en-AU" w:bidi="ar-SA"/>
        </w:rPr>
        <w:drawing>
          <wp:inline distT="0" distB="0" distL="0" distR="0" wp14:anchorId="229B2D8C" wp14:editId="362F0CA8">
            <wp:extent cx="103162" cy="10316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03162" cy="103162"/>
                    </a:xfrm>
                    <a:prstGeom prst="rect">
                      <a:avLst/>
                    </a:prstGeom>
                  </pic:spPr>
                </pic:pic>
              </a:graphicData>
            </a:graphic>
          </wp:inline>
        </w:drawing>
      </w:r>
      <w:r>
        <w:rPr>
          <w:rFonts w:ascii="Times New Roman"/>
          <w:spacing w:val="8"/>
        </w:rPr>
        <w:t xml:space="preserve"> </w:t>
      </w:r>
      <w:r>
        <w:t>NSW</w:t>
      </w:r>
      <w:r>
        <w:rPr>
          <w:spacing w:val="-15"/>
        </w:rPr>
        <w:t xml:space="preserve"> </w:t>
      </w:r>
      <w:r>
        <w:t>Anti-bullying</w:t>
      </w:r>
      <w:r>
        <w:rPr>
          <w:spacing w:val="-15"/>
        </w:rPr>
        <w:t xml:space="preserve"> </w:t>
      </w:r>
      <w:r>
        <w:t>website</w:t>
      </w:r>
      <w:r w:rsidR="00CE7983">
        <w:t xml:space="preserve"> </w:t>
      </w:r>
      <w:r>
        <w:tab/>
      </w:r>
      <w:r>
        <w:rPr>
          <w:noProof/>
          <w:lang w:val="en-AU" w:eastAsia="en-AU" w:bidi="ar-SA"/>
        </w:rPr>
        <w:drawing>
          <wp:inline distT="0" distB="0" distL="0" distR="0" wp14:anchorId="460556BB" wp14:editId="55DD2BA2">
            <wp:extent cx="103162" cy="10316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103162" cy="103162"/>
                    </a:xfrm>
                    <a:prstGeom prst="rect">
                      <a:avLst/>
                    </a:prstGeom>
                  </pic:spPr>
                </pic:pic>
              </a:graphicData>
            </a:graphic>
          </wp:inline>
        </w:drawing>
      </w:r>
      <w:r>
        <w:rPr>
          <w:rFonts w:ascii="Times New Roman"/>
          <w:spacing w:val="8"/>
        </w:rPr>
        <w:t xml:space="preserve"> </w:t>
      </w:r>
      <w:r>
        <w:t>Behaviour Code for</w:t>
      </w:r>
      <w:r>
        <w:rPr>
          <w:spacing w:val="18"/>
        </w:rPr>
        <w:t xml:space="preserve"> </w:t>
      </w:r>
      <w:r>
        <w:t>Students</w:t>
      </w:r>
    </w:p>
    <w:p w14:paraId="50CB1E0B" w14:textId="77777777" w:rsidR="00715BF9" w:rsidRDefault="00715BF9" w:rsidP="00715BF9">
      <w:pPr>
        <w:pStyle w:val="BodyText"/>
        <w:tabs>
          <w:tab w:val="left" w:pos="3029"/>
          <w:tab w:val="left" w:pos="6034"/>
        </w:tabs>
        <w:spacing w:before="120"/>
        <w:ind w:left="111"/>
      </w:pPr>
    </w:p>
    <w:p w14:paraId="1B4C7F63" w14:textId="77777777" w:rsidR="00C52312" w:rsidRPr="00715BF9" w:rsidRDefault="00D22556" w:rsidP="00CE7983">
      <w:pPr>
        <w:pStyle w:val="BodyText"/>
        <w:tabs>
          <w:tab w:val="left" w:pos="3029"/>
          <w:tab w:val="left" w:pos="6034"/>
        </w:tabs>
        <w:spacing w:before="120"/>
        <w:ind w:left="111"/>
        <w:jc w:val="both"/>
        <w:rPr>
          <w:rFonts w:ascii="Montserrat"/>
        </w:rPr>
      </w:pPr>
      <w:r>
        <w:t xml:space="preserve">2.2. </w:t>
      </w:r>
      <w:r w:rsidR="00470E50" w:rsidRPr="00715BF9">
        <w:rPr>
          <w:rFonts w:ascii="Montserrat"/>
          <w:spacing w:val="-4"/>
        </w:rPr>
        <w:t xml:space="preserve">Communication </w:t>
      </w:r>
      <w:r w:rsidR="00470E50" w:rsidRPr="00715BF9">
        <w:rPr>
          <w:rFonts w:ascii="Montserrat"/>
          <w:spacing w:val="-3"/>
        </w:rPr>
        <w:t>with</w:t>
      </w:r>
      <w:r w:rsidR="00470E50" w:rsidRPr="00715BF9">
        <w:rPr>
          <w:rFonts w:ascii="Montserrat"/>
          <w:spacing w:val="-5"/>
        </w:rPr>
        <w:t xml:space="preserve"> </w:t>
      </w:r>
      <w:r w:rsidR="00CE7983">
        <w:rPr>
          <w:rFonts w:ascii="Montserrat"/>
          <w:spacing w:val="-5"/>
        </w:rPr>
        <w:t>P</w:t>
      </w:r>
      <w:r w:rsidR="00470E50" w:rsidRPr="00715BF9">
        <w:rPr>
          <w:rFonts w:ascii="Montserrat"/>
        </w:rPr>
        <w:t>arents</w:t>
      </w:r>
    </w:p>
    <w:p w14:paraId="60BFC850" w14:textId="77777777" w:rsidR="00C52312" w:rsidRDefault="00470E50" w:rsidP="00CE7983">
      <w:pPr>
        <w:pStyle w:val="BodyText"/>
        <w:spacing w:before="52" w:line="220" w:lineRule="auto"/>
        <w:ind w:left="106"/>
        <w:jc w:val="both"/>
      </w:pPr>
      <w:r>
        <w:t>Our school will provide information to parents to help promote a positive school culture where bullying is not acceptable and to increase parent’s understanding of how our school addresses all forms of bullying behaviour.</w:t>
      </w:r>
    </w:p>
    <w:p w14:paraId="38748C9D" w14:textId="77777777" w:rsidR="00C52312" w:rsidRDefault="00C52312" w:rsidP="00CE7983">
      <w:pPr>
        <w:pStyle w:val="BodyText"/>
        <w:spacing w:before="2"/>
        <w:jc w:val="both"/>
        <w:rPr>
          <w:sz w:val="1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9242"/>
      </w:tblGrid>
      <w:tr w:rsidR="00C52312" w14:paraId="3B8A8338" w14:textId="77777777" w:rsidTr="00CC2E40">
        <w:trPr>
          <w:trHeight w:val="509"/>
        </w:trPr>
        <w:tc>
          <w:tcPr>
            <w:tcW w:w="1276" w:type="dxa"/>
            <w:tcBorders>
              <w:top w:val="nil"/>
              <w:left w:val="nil"/>
              <w:right w:val="single" w:sz="2" w:space="0" w:color="000000"/>
            </w:tcBorders>
          </w:tcPr>
          <w:p w14:paraId="6A433DEC" w14:textId="77777777" w:rsidR="00C52312" w:rsidRDefault="00470E50" w:rsidP="00CE7983">
            <w:pPr>
              <w:pStyle w:val="TableParagraph"/>
              <w:spacing w:before="163"/>
              <w:ind w:left="80"/>
              <w:jc w:val="both"/>
              <w:rPr>
                <w:rFonts w:ascii="Verdana"/>
                <w:sz w:val="18"/>
              </w:rPr>
            </w:pPr>
            <w:r>
              <w:rPr>
                <w:rFonts w:ascii="Verdana"/>
                <w:sz w:val="18"/>
              </w:rPr>
              <w:t>Dates</w:t>
            </w:r>
          </w:p>
        </w:tc>
        <w:tc>
          <w:tcPr>
            <w:tcW w:w="9242" w:type="dxa"/>
            <w:tcBorders>
              <w:top w:val="nil"/>
              <w:left w:val="single" w:sz="2" w:space="0" w:color="000000"/>
              <w:right w:val="nil"/>
            </w:tcBorders>
          </w:tcPr>
          <w:p w14:paraId="30AB6D3D" w14:textId="77777777" w:rsidR="00C52312" w:rsidRDefault="00470E50" w:rsidP="00CE7983">
            <w:pPr>
              <w:pStyle w:val="TableParagraph"/>
              <w:spacing w:before="163"/>
              <w:ind w:left="77"/>
              <w:jc w:val="both"/>
              <w:rPr>
                <w:rFonts w:ascii="Verdana"/>
                <w:sz w:val="18"/>
              </w:rPr>
            </w:pPr>
            <w:r>
              <w:rPr>
                <w:rFonts w:ascii="Verdana"/>
                <w:w w:val="105"/>
                <w:sz w:val="18"/>
              </w:rPr>
              <w:t>Communication methods and topics</w:t>
            </w:r>
          </w:p>
        </w:tc>
      </w:tr>
      <w:tr w:rsidR="00C52312" w14:paraId="54277912" w14:textId="77777777" w:rsidTr="00CC2E40">
        <w:trPr>
          <w:trHeight w:val="398"/>
        </w:trPr>
        <w:tc>
          <w:tcPr>
            <w:tcW w:w="1276" w:type="dxa"/>
            <w:tcBorders>
              <w:left w:val="nil"/>
              <w:bottom w:val="single" w:sz="2" w:space="0" w:color="000000"/>
              <w:right w:val="single" w:sz="2" w:space="0" w:color="000000"/>
            </w:tcBorders>
          </w:tcPr>
          <w:p w14:paraId="4BD8CED0" w14:textId="77777777" w:rsidR="00C52312" w:rsidRDefault="00470E50" w:rsidP="00CE7983">
            <w:pPr>
              <w:pStyle w:val="TableParagraph"/>
              <w:spacing w:before="44"/>
              <w:ind w:left="40"/>
              <w:jc w:val="both"/>
              <w:rPr>
                <w:sz w:val="18"/>
              </w:rPr>
            </w:pPr>
            <w:r>
              <w:rPr>
                <w:sz w:val="18"/>
              </w:rPr>
              <w:t>Term 1</w:t>
            </w:r>
          </w:p>
        </w:tc>
        <w:tc>
          <w:tcPr>
            <w:tcW w:w="9242" w:type="dxa"/>
            <w:tcBorders>
              <w:left w:val="single" w:sz="2" w:space="0" w:color="000000"/>
              <w:bottom w:val="single" w:sz="2" w:space="0" w:color="000000"/>
              <w:right w:val="nil"/>
            </w:tcBorders>
          </w:tcPr>
          <w:p w14:paraId="5782E8BD" w14:textId="0B4B509F" w:rsidR="00C52312" w:rsidRDefault="00CC2E40" w:rsidP="00CE7983">
            <w:pPr>
              <w:pStyle w:val="TableParagraph"/>
              <w:spacing w:before="50"/>
              <w:ind w:left="112"/>
              <w:jc w:val="both"/>
              <w:rPr>
                <w:sz w:val="18"/>
              </w:rPr>
            </w:pPr>
            <w:r>
              <w:rPr>
                <w:sz w:val="18"/>
              </w:rPr>
              <w:t>Parent information</w:t>
            </w:r>
            <w:r w:rsidR="00073666">
              <w:rPr>
                <w:sz w:val="18"/>
              </w:rPr>
              <w:t xml:space="preserve"> </w:t>
            </w:r>
            <w:r w:rsidR="0064797D">
              <w:rPr>
                <w:sz w:val="18"/>
              </w:rPr>
              <w:t>(</w:t>
            </w:r>
            <w:proofErr w:type="spellStart"/>
            <w:r w:rsidR="0064797D">
              <w:rPr>
                <w:sz w:val="18"/>
              </w:rPr>
              <w:t>Schoolbytes</w:t>
            </w:r>
            <w:proofErr w:type="spellEnd"/>
            <w:r w:rsidR="0064797D">
              <w:rPr>
                <w:sz w:val="18"/>
              </w:rPr>
              <w:t>)</w:t>
            </w:r>
            <w:r>
              <w:rPr>
                <w:sz w:val="18"/>
              </w:rPr>
              <w:t xml:space="preserve"> – Information surrounding bullying behaviours and our PBL expectations are shared with parents.</w:t>
            </w:r>
          </w:p>
        </w:tc>
      </w:tr>
      <w:tr w:rsidR="00C52312" w14:paraId="18BD3CB6" w14:textId="77777777" w:rsidTr="00CC2E40">
        <w:trPr>
          <w:trHeight w:val="396"/>
        </w:trPr>
        <w:tc>
          <w:tcPr>
            <w:tcW w:w="1276" w:type="dxa"/>
            <w:tcBorders>
              <w:top w:val="single" w:sz="2" w:space="0" w:color="000000"/>
              <w:left w:val="nil"/>
              <w:bottom w:val="single" w:sz="2" w:space="0" w:color="000000"/>
              <w:right w:val="single" w:sz="2" w:space="0" w:color="000000"/>
            </w:tcBorders>
          </w:tcPr>
          <w:p w14:paraId="095C7C49" w14:textId="3EF74605" w:rsidR="00CE7983" w:rsidRDefault="00CE7983" w:rsidP="00CE7983">
            <w:pPr>
              <w:pStyle w:val="TableParagraph"/>
              <w:spacing w:before="21"/>
              <w:ind w:left="40"/>
              <w:rPr>
                <w:sz w:val="18"/>
              </w:rPr>
            </w:pPr>
            <w:proofErr w:type="spellStart"/>
            <w:r>
              <w:rPr>
                <w:sz w:val="18"/>
              </w:rPr>
              <w:t>School</w:t>
            </w:r>
            <w:r w:rsidR="0064797D">
              <w:rPr>
                <w:sz w:val="18"/>
              </w:rPr>
              <w:t>bytes</w:t>
            </w:r>
            <w:proofErr w:type="spellEnd"/>
            <w:r w:rsidR="00CC2E40">
              <w:rPr>
                <w:sz w:val="18"/>
              </w:rPr>
              <w:t xml:space="preserve"> </w:t>
            </w:r>
          </w:p>
          <w:p w14:paraId="3C18C0B4" w14:textId="2F46040F" w:rsidR="00C52312" w:rsidRDefault="0064797D" w:rsidP="00CE7983">
            <w:pPr>
              <w:pStyle w:val="TableParagraph"/>
              <w:spacing w:before="21"/>
              <w:ind w:left="40"/>
              <w:rPr>
                <w:sz w:val="18"/>
              </w:rPr>
            </w:pPr>
            <w:r>
              <w:rPr>
                <w:sz w:val="18"/>
              </w:rPr>
              <w:t>(</w:t>
            </w:r>
            <w:r w:rsidR="00CE7983">
              <w:rPr>
                <w:sz w:val="18"/>
              </w:rPr>
              <w:t>Twice a Term)</w:t>
            </w:r>
          </w:p>
        </w:tc>
        <w:tc>
          <w:tcPr>
            <w:tcW w:w="9242" w:type="dxa"/>
            <w:tcBorders>
              <w:top w:val="single" w:sz="2" w:space="0" w:color="000000"/>
              <w:left w:val="single" w:sz="2" w:space="0" w:color="000000"/>
              <w:bottom w:val="single" w:sz="2" w:space="0" w:color="000000"/>
              <w:right w:val="nil"/>
            </w:tcBorders>
          </w:tcPr>
          <w:p w14:paraId="1CA59E79" w14:textId="77777777" w:rsidR="00C52312" w:rsidRDefault="00CC2E40" w:rsidP="00CE7983">
            <w:pPr>
              <w:pStyle w:val="TableParagraph"/>
              <w:spacing w:before="37"/>
              <w:ind w:left="112"/>
              <w:jc w:val="both"/>
              <w:rPr>
                <w:sz w:val="18"/>
              </w:rPr>
            </w:pPr>
            <w:r>
              <w:rPr>
                <w:sz w:val="18"/>
              </w:rPr>
              <w:t>Updated policies and websites for parent reference are provided.</w:t>
            </w:r>
            <w:r w:rsidR="003C4C14">
              <w:rPr>
                <w:sz w:val="18"/>
              </w:rPr>
              <w:t xml:space="preserve"> Discussion starters from website are also provided.</w:t>
            </w:r>
          </w:p>
        </w:tc>
      </w:tr>
      <w:tr w:rsidR="00C52312" w14:paraId="10DC7038" w14:textId="77777777" w:rsidTr="00CC2E40">
        <w:trPr>
          <w:trHeight w:val="396"/>
        </w:trPr>
        <w:tc>
          <w:tcPr>
            <w:tcW w:w="1276" w:type="dxa"/>
            <w:tcBorders>
              <w:top w:val="single" w:sz="2" w:space="0" w:color="000000"/>
              <w:left w:val="nil"/>
              <w:bottom w:val="single" w:sz="2" w:space="0" w:color="000000"/>
              <w:right w:val="single" w:sz="2" w:space="0" w:color="000000"/>
            </w:tcBorders>
          </w:tcPr>
          <w:p w14:paraId="2ECEC0CD" w14:textId="5477F2C0" w:rsidR="00C52312" w:rsidRDefault="0019580A" w:rsidP="00CE7983">
            <w:pPr>
              <w:pStyle w:val="TableParagraph"/>
              <w:spacing w:before="33"/>
              <w:ind w:left="40"/>
              <w:jc w:val="both"/>
              <w:rPr>
                <w:sz w:val="18"/>
              </w:rPr>
            </w:pPr>
            <w:proofErr w:type="spellStart"/>
            <w:r>
              <w:rPr>
                <w:sz w:val="18"/>
              </w:rPr>
              <w:t>Schoolbytes</w:t>
            </w:r>
            <w:proofErr w:type="spellEnd"/>
          </w:p>
        </w:tc>
        <w:tc>
          <w:tcPr>
            <w:tcW w:w="9242" w:type="dxa"/>
            <w:tcBorders>
              <w:top w:val="single" w:sz="2" w:space="0" w:color="000000"/>
              <w:left w:val="single" w:sz="2" w:space="0" w:color="000000"/>
              <w:bottom w:val="single" w:sz="2" w:space="0" w:color="000000"/>
              <w:right w:val="nil"/>
            </w:tcBorders>
          </w:tcPr>
          <w:p w14:paraId="4CC7322B" w14:textId="6B90FE4B" w:rsidR="00C52312" w:rsidRDefault="00CC2E40" w:rsidP="00CE7983">
            <w:pPr>
              <w:pStyle w:val="TableParagraph"/>
              <w:spacing w:before="51"/>
              <w:ind w:left="112"/>
              <w:jc w:val="both"/>
              <w:rPr>
                <w:sz w:val="18"/>
              </w:rPr>
            </w:pPr>
            <w:r>
              <w:rPr>
                <w:sz w:val="18"/>
              </w:rPr>
              <w:t xml:space="preserve">Updates of current programs run through the school are shared </w:t>
            </w:r>
            <w:r w:rsidR="00715BF9">
              <w:rPr>
                <w:sz w:val="18"/>
              </w:rPr>
              <w:t xml:space="preserve">with parents. Programs include </w:t>
            </w:r>
            <w:proofErr w:type="spellStart"/>
            <w:r w:rsidR="00715BF9">
              <w:rPr>
                <w:sz w:val="18"/>
              </w:rPr>
              <w:t>Cybersafety</w:t>
            </w:r>
            <w:proofErr w:type="spellEnd"/>
            <w:r w:rsidR="00715BF9">
              <w:rPr>
                <w:sz w:val="18"/>
              </w:rPr>
              <w:t xml:space="preserve"> forum for parents and T</w:t>
            </w:r>
            <w:r>
              <w:rPr>
                <w:sz w:val="18"/>
              </w:rPr>
              <w:t xml:space="preserve">uning into </w:t>
            </w:r>
            <w:r w:rsidR="00CE7983">
              <w:rPr>
                <w:sz w:val="18"/>
              </w:rPr>
              <w:t>T</w:t>
            </w:r>
            <w:r>
              <w:rPr>
                <w:sz w:val="18"/>
              </w:rPr>
              <w:t>eens</w:t>
            </w:r>
            <w:r w:rsidR="00C2111F">
              <w:rPr>
                <w:sz w:val="18"/>
              </w:rPr>
              <w:t>, Butterfly Foundation Body Image Program</w:t>
            </w:r>
            <w:r w:rsidR="00715BF9">
              <w:rPr>
                <w:sz w:val="18"/>
              </w:rPr>
              <w:t>.</w:t>
            </w:r>
          </w:p>
        </w:tc>
      </w:tr>
      <w:tr w:rsidR="00C52312" w14:paraId="57A3C8C9" w14:textId="77777777" w:rsidTr="00CC2E40">
        <w:trPr>
          <w:trHeight w:val="396"/>
        </w:trPr>
        <w:tc>
          <w:tcPr>
            <w:tcW w:w="1276" w:type="dxa"/>
            <w:tcBorders>
              <w:top w:val="single" w:sz="2" w:space="0" w:color="000000"/>
              <w:left w:val="nil"/>
              <w:bottom w:val="single" w:sz="2" w:space="0" w:color="000000"/>
              <w:right w:val="single" w:sz="2" w:space="0" w:color="000000"/>
            </w:tcBorders>
          </w:tcPr>
          <w:p w14:paraId="73C9CA97" w14:textId="77777777" w:rsidR="00C52312" w:rsidRDefault="00715BF9" w:rsidP="00CE7983">
            <w:pPr>
              <w:pStyle w:val="TableParagraph"/>
              <w:spacing w:before="59"/>
              <w:ind w:left="40"/>
              <w:jc w:val="both"/>
              <w:rPr>
                <w:sz w:val="18"/>
              </w:rPr>
            </w:pPr>
            <w:r>
              <w:rPr>
                <w:sz w:val="18"/>
              </w:rPr>
              <w:t>Term 4</w:t>
            </w:r>
          </w:p>
        </w:tc>
        <w:tc>
          <w:tcPr>
            <w:tcW w:w="9242" w:type="dxa"/>
            <w:tcBorders>
              <w:top w:val="single" w:sz="2" w:space="0" w:color="000000"/>
              <w:left w:val="single" w:sz="2" w:space="0" w:color="000000"/>
              <w:bottom w:val="single" w:sz="2" w:space="0" w:color="000000"/>
              <w:right w:val="nil"/>
            </w:tcBorders>
          </w:tcPr>
          <w:p w14:paraId="1F6DF02E" w14:textId="77777777" w:rsidR="00C52312" w:rsidRDefault="00715BF9" w:rsidP="00CE7983">
            <w:pPr>
              <w:pStyle w:val="TableParagraph"/>
              <w:spacing w:before="52"/>
              <w:ind w:left="112"/>
              <w:jc w:val="both"/>
              <w:rPr>
                <w:sz w:val="18"/>
              </w:rPr>
            </w:pPr>
            <w:r>
              <w:rPr>
                <w:sz w:val="18"/>
              </w:rPr>
              <w:t>Kinder Orientation - Information surrounding bullying behaviours and our PBL expectations are shared with new families.</w:t>
            </w:r>
          </w:p>
        </w:tc>
      </w:tr>
      <w:tr w:rsidR="00715BF9" w14:paraId="5AB82629" w14:textId="77777777" w:rsidTr="00CC2E40">
        <w:trPr>
          <w:trHeight w:val="396"/>
        </w:trPr>
        <w:tc>
          <w:tcPr>
            <w:tcW w:w="1276" w:type="dxa"/>
            <w:tcBorders>
              <w:top w:val="single" w:sz="2" w:space="0" w:color="000000"/>
              <w:left w:val="nil"/>
              <w:bottom w:val="single" w:sz="2" w:space="0" w:color="000000"/>
              <w:right w:val="single" w:sz="2" w:space="0" w:color="000000"/>
            </w:tcBorders>
          </w:tcPr>
          <w:p w14:paraId="415AAA13" w14:textId="77777777" w:rsidR="00715BF9" w:rsidRDefault="00715BF9" w:rsidP="00CE7983">
            <w:pPr>
              <w:pStyle w:val="TableParagraph"/>
              <w:spacing w:before="59"/>
              <w:ind w:left="40"/>
              <w:jc w:val="both"/>
              <w:rPr>
                <w:sz w:val="18"/>
              </w:rPr>
            </w:pPr>
            <w:r>
              <w:rPr>
                <w:sz w:val="18"/>
              </w:rPr>
              <w:t>Term 4</w:t>
            </w:r>
          </w:p>
        </w:tc>
        <w:tc>
          <w:tcPr>
            <w:tcW w:w="9242" w:type="dxa"/>
            <w:tcBorders>
              <w:top w:val="single" w:sz="2" w:space="0" w:color="000000"/>
              <w:left w:val="single" w:sz="2" w:space="0" w:color="000000"/>
              <w:bottom w:val="single" w:sz="2" w:space="0" w:color="000000"/>
              <w:right w:val="nil"/>
            </w:tcBorders>
          </w:tcPr>
          <w:p w14:paraId="4E3B79B0" w14:textId="77777777" w:rsidR="00715BF9" w:rsidRDefault="00715BF9" w:rsidP="00CE7983">
            <w:pPr>
              <w:pStyle w:val="TableParagraph"/>
              <w:spacing w:before="52"/>
              <w:ind w:left="112"/>
              <w:jc w:val="both"/>
              <w:rPr>
                <w:sz w:val="18"/>
              </w:rPr>
            </w:pPr>
            <w:r>
              <w:rPr>
                <w:sz w:val="18"/>
              </w:rPr>
              <w:t>P&amp;C meeting – engage with parents to define student bullying and school supports.</w:t>
            </w:r>
          </w:p>
        </w:tc>
      </w:tr>
    </w:tbl>
    <w:p w14:paraId="659CC8D6" w14:textId="77777777" w:rsidR="00C52312" w:rsidRDefault="00C52312">
      <w:pPr>
        <w:pStyle w:val="BodyText"/>
        <w:rPr>
          <w:sz w:val="22"/>
        </w:rPr>
      </w:pPr>
    </w:p>
    <w:p w14:paraId="4AD1A0B1" w14:textId="77777777" w:rsidR="00C52312" w:rsidRDefault="00C52312">
      <w:pPr>
        <w:pStyle w:val="BodyText"/>
        <w:spacing w:before="7"/>
        <w:rPr>
          <w:sz w:val="20"/>
        </w:rPr>
      </w:pPr>
    </w:p>
    <w:p w14:paraId="670E962B" w14:textId="77777777" w:rsidR="00715BF9" w:rsidRDefault="00715BF9">
      <w:pPr>
        <w:pStyle w:val="BodyText"/>
        <w:spacing w:before="7"/>
        <w:rPr>
          <w:sz w:val="20"/>
        </w:rPr>
      </w:pPr>
    </w:p>
    <w:p w14:paraId="35A3D0BB" w14:textId="77777777" w:rsidR="00715BF9" w:rsidRDefault="00715BF9">
      <w:pPr>
        <w:pStyle w:val="BodyText"/>
        <w:spacing w:before="7"/>
        <w:rPr>
          <w:sz w:val="20"/>
        </w:rPr>
      </w:pPr>
    </w:p>
    <w:p w14:paraId="688B58FE" w14:textId="77777777" w:rsidR="00715BF9" w:rsidRDefault="00715BF9">
      <w:pPr>
        <w:pStyle w:val="BodyText"/>
        <w:spacing w:before="7"/>
        <w:rPr>
          <w:sz w:val="20"/>
        </w:rPr>
      </w:pPr>
    </w:p>
    <w:p w14:paraId="44E1F7EB" w14:textId="77777777" w:rsidR="00715BF9" w:rsidRDefault="00715BF9">
      <w:pPr>
        <w:pStyle w:val="BodyText"/>
        <w:spacing w:before="7"/>
        <w:rPr>
          <w:sz w:val="20"/>
        </w:rPr>
      </w:pPr>
    </w:p>
    <w:p w14:paraId="2BF0BE93" w14:textId="77777777" w:rsidR="00715BF9" w:rsidRDefault="00715BF9">
      <w:pPr>
        <w:pStyle w:val="BodyText"/>
        <w:spacing w:before="7"/>
        <w:rPr>
          <w:sz w:val="20"/>
        </w:rPr>
      </w:pPr>
    </w:p>
    <w:p w14:paraId="4DCBDCD3" w14:textId="77777777" w:rsidR="00C52312" w:rsidRDefault="00470E50">
      <w:pPr>
        <w:pStyle w:val="ListParagraph"/>
        <w:numPr>
          <w:ilvl w:val="0"/>
          <w:numId w:val="2"/>
        </w:numPr>
        <w:tabs>
          <w:tab w:val="left" w:pos="306"/>
        </w:tabs>
        <w:ind w:left="305" w:hanging="199"/>
        <w:rPr>
          <w:b/>
          <w:sz w:val="19"/>
        </w:rPr>
      </w:pPr>
      <w:r>
        <w:rPr>
          <w:b/>
          <w:sz w:val="19"/>
        </w:rPr>
        <w:t>Support</w:t>
      </w:r>
      <w:r>
        <w:rPr>
          <w:b/>
          <w:spacing w:val="-13"/>
          <w:sz w:val="19"/>
        </w:rPr>
        <w:t xml:space="preserve"> </w:t>
      </w:r>
      <w:r>
        <w:rPr>
          <w:b/>
          <w:sz w:val="19"/>
        </w:rPr>
        <w:t>for</w:t>
      </w:r>
      <w:r>
        <w:rPr>
          <w:b/>
          <w:spacing w:val="-13"/>
          <w:sz w:val="19"/>
        </w:rPr>
        <w:t xml:space="preserve"> </w:t>
      </w:r>
      <w:r w:rsidR="00CE7983">
        <w:rPr>
          <w:b/>
          <w:spacing w:val="-13"/>
          <w:sz w:val="19"/>
        </w:rPr>
        <w:t>w</w:t>
      </w:r>
      <w:r>
        <w:rPr>
          <w:b/>
          <w:spacing w:val="-3"/>
          <w:sz w:val="19"/>
        </w:rPr>
        <w:t>ellbeing</w:t>
      </w:r>
      <w:r>
        <w:rPr>
          <w:b/>
          <w:spacing w:val="-12"/>
          <w:sz w:val="19"/>
        </w:rPr>
        <w:t xml:space="preserve"> </w:t>
      </w:r>
      <w:r>
        <w:rPr>
          <w:b/>
          <w:sz w:val="19"/>
        </w:rPr>
        <w:t>and</w:t>
      </w:r>
      <w:r>
        <w:rPr>
          <w:b/>
          <w:spacing w:val="-13"/>
          <w:sz w:val="19"/>
        </w:rPr>
        <w:t xml:space="preserve"> </w:t>
      </w:r>
      <w:r w:rsidR="00CE7983">
        <w:rPr>
          <w:b/>
          <w:spacing w:val="-13"/>
          <w:sz w:val="19"/>
        </w:rPr>
        <w:t>p</w:t>
      </w:r>
      <w:r>
        <w:rPr>
          <w:b/>
          <w:sz w:val="19"/>
        </w:rPr>
        <w:t>ositive</w:t>
      </w:r>
      <w:r>
        <w:rPr>
          <w:b/>
          <w:spacing w:val="-12"/>
          <w:sz w:val="19"/>
        </w:rPr>
        <w:t xml:space="preserve"> </w:t>
      </w:r>
      <w:r w:rsidR="00CE7983">
        <w:rPr>
          <w:b/>
          <w:spacing w:val="-12"/>
          <w:sz w:val="19"/>
        </w:rPr>
        <w:t>b</w:t>
      </w:r>
      <w:r>
        <w:rPr>
          <w:b/>
          <w:sz w:val="19"/>
        </w:rPr>
        <w:t>ehaviours</w:t>
      </w:r>
    </w:p>
    <w:p w14:paraId="20E3792C" w14:textId="77777777" w:rsidR="00C52312" w:rsidRDefault="00470E50" w:rsidP="00CE7983">
      <w:pPr>
        <w:pStyle w:val="BodyText"/>
        <w:spacing w:before="52" w:line="220" w:lineRule="auto"/>
        <w:ind w:left="106"/>
        <w:jc w:val="both"/>
      </w:pPr>
      <w:r>
        <w:t>Our school’s practices support student wellbeing and positive behaviour approaches that align with our school community’s needs.</w:t>
      </w:r>
    </w:p>
    <w:p w14:paraId="51AC63C0" w14:textId="77777777" w:rsidR="00C52312" w:rsidRDefault="00470E50" w:rsidP="00CE7983">
      <w:pPr>
        <w:pStyle w:val="BodyText"/>
        <w:spacing w:before="140" w:line="220" w:lineRule="auto"/>
        <w:ind w:left="106" w:right="219"/>
        <w:jc w:val="both"/>
      </w:pPr>
      <w:r>
        <w:t>Social and emotional skills related to personal safety, resilience, help-seeking and protective behaviours are explicitly taught across the curriculum in Personal Development, Health and Physical Education (PDHPE).</w:t>
      </w:r>
    </w:p>
    <w:p w14:paraId="5D7BA3A0" w14:textId="77777777" w:rsidR="00C52312" w:rsidRDefault="00470E50" w:rsidP="00CE7983">
      <w:pPr>
        <w:pStyle w:val="BodyText"/>
        <w:spacing w:before="139" w:line="220" w:lineRule="auto"/>
        <w:ind w:left="106" w:right="219"/>
        <w:jc w:val="both"/>
      </w:pPr>
      <w:r>
        <w:t>Examples of other ways our school will embed student wellbeing and positive behaviour approaches and strategies in practices include the following.</w:t>
      </w:r>
    </w:p>
    <w:p w14:paraId="6B411A06" w14:textId="77777777" w:rsidR="00C52312" w:rsidRDefault="003C4C14">
      <w:pPr>
        <w:pStyle w:val="BodyText"/>
        <w:spacing w:before="6"/>
        <w:rPr>
          <w:sz w:val="18"/>
        </w:rPr>
      </w:pPr>
      <w:r>
        <w:rPr>
          <w:noProof/>
          <w:lang w:val="en-AU" w:eastAsia="en-AU" w:bidi="ar-SA"/>
        </w:rPr>
        <mc:AlternateContent>
          <mc:Choice Requires="wps">
            <w:drawing>
              <wp:anchor distT="0" distB="0" distL="0" distR="0" simplePos="0" relativeHeight="251659264" behindDoc="1" locked="0" layoutInCell="1" allowOverlap="1" wp14:anchorId="20DFCEAE" wp14:editId="4508A11C">
                <wp:simplePos x="0" y="0"/>
                <wp:positionH relativeFrom="page">
                  <wp:posOffset>373380</wp:posOffset>
                </wp:positionH>
                <wp:positionV relativeFrom="paragraph">
                  <wp:posOffset>187960</wp:posOffset>
                </wp:positionV>
                <wp:extent cx="6803390" cy="1748790"/>
                <wp:effectExtent l="0" t="0" r="0" b="381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3390" cy="1748790"/>
                        </a:xfrm>
                        <a:prstGeom prst="rect">
                          <a:avLst/>
                        </a:prstGeom>
                        <a:solidFill>
                          <a:srgbClr val="EAF6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6430C" w14:textId="77777777" w:rsidR="00D22556" w:rsidRPr="00D22556" w:rsidRDefault="00715BF9"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Weekly mor</w:t>
                            </w:r>
                            <w:r w:rsidR="003C4C14" w:rsidRPr="00D22556">
                              <w:rPr>
                                <w:rFonts w:ascii="Montserrat Light" w:hAnsi="Montserrat Light"/>
                                <w:sz w:val="19"/>
                                <w:szCs w:val="19"/>
                              </w:rPr>
                              <w:t>n</w:t>
                            </w:r>
                            <w:r w:rsidRPr="00D22556">
                              <w:rPr>
                                <w:rFonts w:ascii="Montserrat Light" w:hAnsi="Montserrat Light"/>
                                <w:sz w:val="19"/>
                                <w:szCs w:val="19"/>
                              </w:rPr>
                              <w:t>ing assemblies that explicitly address the PBL behaviours targeted within the school</w:t>
                            </w:r>
                            <w:r w:rsidR="003C4C14" w:rsidRPr="00D22556">
                              <w:rPr>
                                <w:rFonts w:ascii="Montserrat Light" w:hAnsi="Montserrat Light"/>
                                <w:sz w:val="19"/>
                                <w:szCs w:val="19"/>
                              </w:rPr>
                              <w:t>.</w:t>
                            </w:r>
                          </w:p>
                          <w:p w14:paraId="00C7266A"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The distribution of tokens and splats for positive behaviours</w:t>
                            </w:r>
                            <w:r w:rsidR="00FC4A5C" w:rsidRPr="00D22556">
                              <w:rPr>
                                <w:rFonts w:ascii="Montserrat Light" w:hAnsi="Montserrat Light"/>
                                <w:sz w:val="19"/>
                                <w:szCs w:val="19"/>
                              </w:rPr>
                              <w:t>.</w:t>
                            </w:r>
                          </w:p>
                          <w:p w14:paraId="73195824"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 xml:space="preserve">PBL focus lessons </w:t>
                            </w:r>
                            <w:proofErr w:type="gramStart"/>
                            <w:r w:rsidRPr="00D22556">
                              <w:rPr>
                                <w:rFonts w:ascii="Montserrat Light" w:hAnsi="Montserrat Light"/>
                                <w:sz w:val="19"/>
                                <w:szCs w:val="19"/>
                              </w:rPr>
                              <w:t>in</w:t>
                            </w:r>
                            <w:proofErr w:type="gramEnd"/>
                            <w:r w:rsidRPr="00D22556">
                              <w:rPr>
                                <w:rFonts w:ascii="Montserrat Light" w:hAnsi="Montserrat Light"/>
                                <w:sz w:val="19"/>
                                <w:szCs w:val="19"/>
                              </w:rPr>
                              <w:t xml:space="preserve"> class and yearly performances that promote resilience and help-seeking behaviours.</w:t>
                            </w:r>
                          </w:p>
                          <w:p w14:paraId="2E5760A8"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 xml:space="preserve">Daily assembly after lunch which positive behaviours are recognised and rewarded with tokens. </w:t>
                            </w:r>
                            <w:r w:rsidR="00FC4A5C" w:rsidRPr="00D22556">
                              <w:rPr>
                                <w:rFonts w:ascii="Montserrat Light" w:hAnsi="Montserrat Light"/>
                                <w:sz w:val="19"/>
                                <w:szCs w:val="19"/>
                              </w:rPr>
                              <w:t xml:space="preserve"> </w:t>
                            </w:r>
                            <w:r w:rsidRPr="00D22556">
                              <w:rPr>
                                <w:rFonts w:ascii="Montserrat Light" w:hAnsi="Montserrat Light"/>
                                <w:sz w:val="19"/>
                                <w:szCs w:val="19"/>
                              </w:rPr>
                              <w:t>Behaviour strategies and expectations are retaught if necessary.</w:t>
                            </w:r>
                          </w:p>
                          <w:p w14:paraId="6923CA8C"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Friday assembly at which positive behaviours in class are recognised and rewarded with certificates and splats.</w:t>
                            </w:r>
                          </w:p>
                          <w:p w14:paraId="1D1E3B92" w14:textId="208C5814" w:rsidR="003C4C14" w:rsidRPr="00D22556" w:rsidRDefault="00806714" w:rsidP="00CE7983">
                            <w:pPr>
                              <w:pStyle w:val="ListParagraph"/>
                              <w:numPr>
                                <w:ilvl w:val="0"/>
                                <w:numId w:val="3"/>
                              </w:numPr>
                              <w:ind w:left="284" w:hanging="142"/>
                              <w:jc w:val="both"/>
                              <w:rPr>
                                <w:rFonts w:ascii="Montserrat Light" w:hAnsi="Montserrat Light"/>
                                <w:sz w:val="19"/>
                                <w:szCs w:val="19"/>
                              </w:rPr>
                            </w:pPr>
                            <w:r>
                              <w:rPr>
                                <w:rFonts w:ascii="Montserrat Light" w:hAnsi="Montserrat Light"/>
                                <w:sz w:val="19"/>
                                <w:szCs w:val="19"/>
                              </w:rPr>
                              <w:t xml:space="preserve">Butterfly </w:t>
                            </w:r>
                            <w:r w:rsidR="00444E97">
                              <w:rPr>
                                <w:rFonts w:ascii="Montserrat Light" w:hAnsi="Montserrat Light"/>
                                <w:sz w:val="19"/>
                                <w:szCs w:val="19"/>
                              </w:rPr>
                              <w:t xml:space="preserve">Foundation Program </w:t>
                            </w:r>
                            <w:r w:rsidR="003C4C14" w:rsidRPr="00D22556">
                              <w:rPr>
                                <w:rFonts w:ascii="Montserrat Light" w:hAnsi="Montserrat Light"/>
                                <w:sz w:val="19"/>
                                <w:szCs w:val="19"/>
                              </w:rPr>
                              <w:t xml:space="preserve">and other wellbeing programs that promote resilience and help-seeking behaviours are implemented throughout the year. </w:t>
                            </w:r>
                          </w:p>
                          <w:p w14:paraId="2BE01A4B" w14:textId="77777777" w:rsidR="00FC4A5C" w:rsidRPr="00D22556" w:rsidRDefault="00FC4A5C"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Educating students on the role of an ‘upstander’ and encouraging them to report bullying.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FCEAE" id="Rectangle 3" o:spid="_x0000_s1028" style="position:absolute;margin-left:29.4pt;margin-top:14.8pt;width:535.7pt;height:137.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" fillcolor="#eaf6fe" stroked="f">
                <v:textbox>
                  <w:txbxContent>
                    <w:p w14:paraId="7386430C" w14:textId="77777777" w:rsidR="00D22556" w:rsidRPr="00D22556" w:rsidRDefault="00715BF9"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Weekly mor</w:t>
                      </w:r>
                      <w:r w:rsidR="003C4C14" w:rsidRPr="00D22556">
                        <w:rPr>
                          <w:rFonts w:ascii="Montserrat Light" w:hAnsi="Montserrat Light"/>
                          <w:sz w:val="19"/>
                          <w:szCs w:val="19"/>
                        </w:rPr>
                        <w:t>n</w:t>
                      </w:r>
                      <w:r w:rsidRPr="00D22556">
                        <w:rPr>
                          <w:rFonts w:ascii="Montserrat Light" w:hAnsi="Montserrat Light"/>
                          <w:sz w:val="19"/>
                          <w:szCs w:val="19"/>
                        </w:rPr>
                        <w:t>ing assemblies that explicitly address the PBL behaviours targeted within the school</w:t>
                      </w:r>
                      <w:r w:rsidR="003C4C14" w:rsidRPr="00D22556">
                        <w:rPr>
                          <w:rFonts w:ascii="Montserrat Light" w:hAnsi="Montserrat Light"/>
                          <w:sz w:val="19"/>
                          <w:szCs w:val="19"/>
                        </w:rPr>
                        <w:t>.</w:t>
                      </w:r>
                    </w:p>
                    <w:p w14:paraId="00C7266A"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The distribution of tokens and splats for positive behaviours</w:t>
                      </w:r>
                      <w:r w:rsidR="00FC4A5C" w:rsidRPr="00D22556">
                        <w:rPr>
                          <w:rFonts w:ascii="Montserrat Light" w:hAnsi="Montserrat Light"/>
                          <w:sz w:val="19"/>
                          <w:szCs w:val="19"/>
                        </w:rPr>
                        <w:t>.</w:t>
                      </w:r>
                    </w:p>
                    <w:p w14:paraId="73195824"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 xml:space="preserve">PBL focus lessons </w:t>
                      </w:r>
                      <w:proofErr w:type="gramStart"/>
                      <w:r w:rsidRPr="00D22556">
                        <w:rPr>
                          <w:rFonts w:ascii="Montserrat Light" w:hAnsi="Montserrat Light"/>
                          <w:sz w:val="19"/>
                          <w:szCs w:val="19"/>
                        </w:rPr>
                        <w:t>in</w:t>
                      </w:r>
                      <w:proofErr w:type="gramEnd"/>
                      <w:r w:rsidRPr="00D22556">
                        <w:rPr>
                          <w:rFonts w:ascii="Montserrat Light" w:hAnsi="Montserrat Light"/>
                          <w:sz w:val="19"/>
                          <w:szCs w:val="19"/>
                        </w:rPr>
                        <w:t xml:space="preserve"> class and yearly performances that promote resilience and help-seeking behaviours.</w:t>
                      </w:r>
                    </w:p>
                    <w:p w14:paraId="2E5760A8"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 xml:space="preserve">Daily assembly after lunch which positive behaviours are recognised and rewarded with tokens. </w:t>
                      </w:r>
                      <w:r w:rsidR="00FC4A5C" w:rsidRPr="00D22556">
                        <w:rPr>
                          <w:rFonts w:ascii="Montserrat Light" w:hAnsi="Montserrat Light"/>
                          <w:sz w:val="19"/>
                          <w:szCs w:val="19"/>
                        </w:rPr>
                        <w:t xml:space="preserve"> </w:t>
                      </w:r>
                      <w:r w:rsidRPr="00D22556">
                        <w:rPr>
                          <w:rFonts w:ascii="Montserrat Light" w:hAnsi="Montserrat Light"/>
                          <w:sz w:val="19"/>
                          <w:szCs w:val="19"/>
                        </w:rPr>
                        <w:t>Behaviour strategies and expectations are retaught if necessary.</w:t>
                      </w:r>
                    </w:p>
                    <w:p w14:paraId="6923CA8C" w14:textId="77777777" w:rsidR="003C4C14" w:rsidRPr="00D22556" w:rsidRDefault="003C4C14"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Friday assembly at which positive behaviours in class are recognised and rewarded with certificates and splats.</w:t>
                      </w:r>
                    </w:p>
                    <w:p w14:paraId="1D1E3B92" w14:textId="208C5814" w:rsidR="003C4C14" w:rsidRPr="00D22556" w:rsidRDefault="00806714" w:rsidP="00CE7983">
                      <w:pPr>
                        <w:pStyle w:val="ListParagraph"/>
                        <w:numPr>
                          <w:ilvl w:val="0"/>
                          <w:numId w:val="3"/>
                        </w:numPr>
                        <w:ind w:left="284" w:hanging="142"/>
                        <w:jc w:val="both"/>
                        <w:rPr>
                          <w:rFonts w:ascii="Montserrat Light" w:hAnsi="Montserrat Light"/>
                          <w:sz w:val="19"/>
                          <w:szCs w:val="19"/>
                        </w:rPr>
                      </w:pPr>
                      <w:r>
                        <w:rPr>
                          <w:rFonts w:ascii="Montserrat Light" w:hAnsi="Montserrat Light"/>
                          <w:sz w:val="19"/>
                          <w:szCs w:val="19"/>
                        </w:rPr>
                        <w:t xml:space="preserve">Butterfly </w:t>
                      </w:r>
                      <w:r w:rsidR="00444E97">
                        <w:rPr>
                          <w:rFonts w:ascii="Montserrat Light" w:hAnsi="Montserrat Light"/>
                          <w:sz w:val="19"/>
                          <w:szCs w:val="19"/>
                        </w:rPr>
                        <w:t xml:space="preserve">Foundation Program </w:t>
                      </w:r>
                      <w:r w:rsidR="003C4C14" w:rsidRPr="00D22556">
                        <w:rPr>
                          <w:rFonts w:ascii="Montserrat Light" w:hAnsi="Montserrat Light"/>
                          <w:sz w:val="19"/>
                          <w:szCs w:val="19"/>
                        </w:rPr>
                        <w:t xml:space="preserve">and other wellbeing programs that promote resilience and help-seeking behaviours are implemented throughout the year. </w:t>
                      </w:r>
                    </w:p>
                    <w:p w14:paraId="2BE01A4B" w14:textId="77777777" w:rsidR="00FC4A5C" w:rsidRPr="00D22556" w:rsidRDefault="00FC4A5C" w:rsidP="00CE7983">
                      <w:pPr>
                        <w:pStyle w:val="ListParagraph"/>
                        <w:numPr>
                          <w:ilvl w:val="0"/>
                          <w:numId w:val="3"/>
                        </w:numPr>
                        <w:ind w:left="284" w:hanging="142"/>
                        <w:jc w:val="both"/>
                        <w:rPr>
                          <w:rFonts w:ascii="Montserrat Light" w:hAnsi="Montserrat Light"/>
                          <w:sz w:val="19"/>
                          <w:szCs w:val="19"/>
                        </w:rPr>
                      </w:pPr>
                      <w:r w:rsidRPr="00D22556">
                        <w:rPr>
                          <w:rFonts w:ascii="Montserrat Light" w:hAnsi="Montserrat Light"/>
                          <w:sz w:val="19"/>
                          <w:szCs w:val="19"/>
                        </w:rPr>
                        <w:t>Educating students on the role of an ‘upstander’ and encouraging them to report bullying.</w:t>
                      </w:r>
                    </w:p>
                  </w:txbxContent>
                </v:textbox>
                <w10:wrap type="topAndBottom" anchorx="page"/>
              </v:rect>
            </w:pict>
          </mc:Fallback>
        </mc:AlternateContent>
      </w:r>
    </w:p>
    <w:p w14:paraId="4F5D894F" w14:textId="77777777" w:rsidR="00C52312" w:rsidRDefault="00C52312">
      <w:pPr>
        <w:pStyle w:val="BodyText"/>
        <w:rPr>
          <w:sz w:val="22"/>
        </w:rPr>
      </w:pPr>
    </w:p>
    <w:p w14:paraId="52698246" w14:textId="77777777" w:rsidR="009834B3" w:rsidRPr="00D22556" w:rsidRDefault="009834B3" w:rsidP="002D720E">
      <w:pPr>
        <w:pStyle w:val="ListParagraph"/>
        <w:numPr>
          <w:ilvl w:val="0"/>
          <w:numId w:val="2"/>
        </w:numPr>
        <w:rPr>
          <w:sz w:val="19"/>
          <w:szCs w:val="19"/>
        </w:rPr>
      </w:pPr>
      <w:r w:rsidRPr="00D22556">
        <w:rPr>
          <w:sz w:val="19"/>
          <w:szCs w:val="19"/>
        </w:rPr>
        <w:t xml:space="preserve">Response </w:t>
      </w:r>
      <w:r w:rsidR="002D720E" w:rsidRPr="00D22556">
        <w:rPr>
          <w:sz w:val="19"/>
          <w:szCs w:val="19"/>
        </w:rPr>
        <w:t>to</w:t>
      </w:r>
      <w:r w:rsidR="00B01468" w:rsidRPr="00D22556">
        <w:rPr>
          <w:sz w:val="19"/>
          <w:szCs w:val="19"/>
        </w:rPr>
        <w:t xml:space="preserve"> </w:t>
      </w:r>
      <w:r w:rsidR="00CE7983">
        <w:rPr>
          <w:sz w:val="19"/>
          <w:szCs w:val="19"/>
        </w:rPr>
        <w:t>R</w:t>
      </w:r>
      <w:r w:rsidR="00B01468" w:rsidRPr="00D22556">
        <w:rPr>
          <w:sz w:val="19"/>
          <w:szCs w:val="19"/>
        </w:rPr>
        <w:t xml:space="preserve">eported </w:t>
      </w:r>
      <w:r w:rsidR="00CE7983">
        <w:rPr>
          <w:sz w:val="19"/>
          <w:szCs w:val="19"/>
        </w:rPr>
        <w:t>B</w:t>
      </w:r>
      <w:r w:rsidR="002D720E" w:rsidRPr="00D22556">
        <w:rPr>
          <w:sz w:val="19"/>
          <w:szCs w:val="19"/>
        </w:rPr>
        <w:t>ull</w:t>
      </w:r>
      <w:r w:rsidRPr="00D22556">
        <w:rPr>
          <w:sz w:val="19"/>
          <w:szCs w:val="19"/>
        </w:rPr>
        <w:t>y</w:t>
      </w:r>
      <w:r w:rsidR="002D720E" w:rsidRPr="00D22556">
        <w:rPr>
          <w:sz w:val="19"/>
          <w:szCs w:val="19"/>
        </w:rPr>
        <w:t>i</w:t>
      </w:r>
      <w:r w:rsidRPr="00D22556">
        <w:rPr>
          <w:sz w:val="19"/>
          <w:szCs w:val="19"/>
        </w:rPr>
        <w:t>ng</w:t>
      </w:r>
    </w:p>
    <w:p w14:paraId="34B7AAD2" w14:textId="77777777" w:rsidR="00B01468" w:rsidRDefault="00FC4A5C" w:rsidP="00CE7983">
      <w:pPr>
        <w:ind w:left="111"/>
        <w:jc w:val="both"/>
        <w:rPr>
          <w:sz w:val="19"/>
          <w:szCs w:val="19"/>
        </w:rPr>
      </w:pPr>
      <w:r>
        <w:rPr>
          <w:sz w:val="19"/>
          <w:szCs w:val="19"/>
        </w:rPr>
        <w:t>Consistency is key when addressing behaviours in the school environment, however, a</w:t>
      </w:r>
      <w:r w:rsidR="00B01468" w:rsidRPr="00B01468">
        <w:rPr>
          <w:sz w:val="19"/>
          <w:szCs w:val="19"/>
        </w:rPr>
        <w:t xml:space="preserve">t Vacy Public School we realise that bullying occurs in many forms. The dynamic </w:t>
      </w:r>
      <w:r w:rsidR="00D22556">
        <w:rPr>
          <w:sz w:val="19"/>
          <w:szCs w:val="19"/>
        </w:rPr>
        <w:t>nature of bullying</w:t>
      </w:r>
      <w:r w:rsidR="00B01468">
        <w:rPr>
          <w:sz w:val="19"/>
          <w:szCs w:val="19"/>
        </w:rPr>
        <w:t xml:space="preserve"> behaviour</w:t>
      </w:r>
      <w:r w:rsidR="00D22556">
        <w:rPr>
          <w:sz w:val="19"/>
          <w:szCs w:val="19"/>
        </w:rPr>
        <w:t>s</w:t>
      </w:r>
      <w:r w:rsidR="00B01468">
        <w:rPr>
          <w:sz w:val="19"/>
          <w:szCs w:val="19"/>
        </w:rPr>
        <w:t xml:space="preserve"> means that cases will be addressed individually</w:t>
      </w:r>
      <w:r>
        <w:rPr>
          <w:sz w:val="19"/>
          <w:szCs w:val="19"/>
        </w:rPr>
        <w:t>, paying specific attention to the history of each scenario. The flowchart below can be used to inform actions when responding to reported bullying</w:t>
      </w:r>
      <w:r w:rsidR="00D10030">
        <w:rPr>
          <w:sz w:val="19"/>
          <w:szCs w:val="19"/>
        </w:rPr>
        <w:t xml:space="preserve"> behaviours</w:t>
      </w:r>
      <w:r>
        <w:rPr>
          <w:sz w:val="19"/>
          <w:szCs w:val="19"/>
        </w:rPr>
        <w:t xml:space="preserve">. </w:t>
      </w:r>
    </w:p>
    <w:p w14:paraId="052109A4" w14:textId="77777777" w:rsidR="00FC4A5C" w:rsidRDefault="00FC4A5C" w:rsidP="00B01468">
      <w:pPr>
        <w:ind w:left="111"/>
        <w:rPr>
          <w:sz w:val="19"/>
          <w:szCs w:val="19"/>
        </w:rPr>
      </w:pPr>
    </w:p>
    <w:p w14:paraId="5F7B99C4" w14:textId="77777777" w:rsidR="00FC4A5C" w:rsidRDefault="005F79B8" w:rsidP="00B01468">
      <w:pPr>
        <w:ind w:left="111"/>
        <w:rPr>
          <w:sz w:val="19"/>
          <w:szCs w:val="19"/>
        </w:rPr>
      </w:pPr>
      <w:r>
        <w:rPr>
          <w:noProof/>
          <w:sz w:val="19"/>
          <w:szCs w:val="19"/>
          <w:lang w:val="en-AU" w:eastAsia="en-AU" w:bidi="ar-SA"/>
        </w:rPr>
        <mc:AlternateContent>
          <mc:Choice Requires="wps">
            <w:drawing>
              <wp:anchor distT="0" distB="0" distL="114300" distR="114300" simplePos="0" relativeHeight="251665408" behindDoc="0" locked="0" layoutInCell="1" allowOverlap="1" wp14:anchorId="771975FA" wp14:editId="26CFEA9D">
                <wp:simplePos x="0" y="0"/>
                <wp:positionH relativeFrom="margin">
                  <wp:posOffset>328102</wp:posOffset>
                </wp:positionH>
                <wp:positionV relativeFrom="paragraph">
                  <wp:posOffset>2160380</wp:posOffset>
                </wp:positionV>
                <wp:extent cx="6329045" cy="1129086"/>
                <wp:effectExtent l="0" t="0" r="0" b="0"/>
                <wp:wrapNone/>
                <wp:docPr id="13" name="Striped Right Arrow 13"/>
                <wp:cNvGraphicFramePr/>
                <a:graphic xmlns:a="http://schemas.openxmlformats.org/drawingml/2006/main">
                  <a:graphicData uri="http://schemas.microsoft.com/office/word/2010/wordprocessingShape">
                    <wps:wsp>
                      <wps:cNvSpPr/>
                      <wps:spPr>
                        <a:xfrm>
                          <a:off x="0" y="0"/>
                          <a:ext cx="6329045" cy="1129086"/>
                        </a:xfrm>
                        <a:prstGeom prst="stripedRightArrow">
                          <a:avLst>
                            <a:gd name="adj1" fmla="val 58931"/>
                            <a:gd name="adj2" fmla="val 95550"/>
                          </a:avLst>
                        </a:prstGeom>
                        <a:gradFill flip="none" rotWithShape="1">
                          <a:gsLst>
                            <a:gs pos="0">
                              <a:schemeClr val="accent1">
                                <a:lumMod val="5000"/>
                                <a:lumOff val="95000"/>
                              </a:schemeClr>
                            </a:gs>
                            <a:gs pos="44000">
                              <a:schemeClr val="accent1">
                                <a:lumMod val="45000"/>
                                <a:lumOff val="55000"/>
                              </a:schemeClr>
                            </a:gs>
                            <a:gs pos="34000">
                              <a:schemeClr val="accent1">
                                <a:lumMod val="45000"/>
                                <a:lumOff val="55000"/>
                              </a:schemeClr>
                            </a:gs>
                            <a:gs pos="100000">
                              <a:schemeClr val="tx2">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93CFB" w14:textId="77777777" w:rsidR="005F79B8" w:rsidRPr="00A95A0E" w:rsidRDefault="005F79B8" w:rsidP="005F79B8">
                            <w:pPr>
                              <w:rPr>
                                <w:b/>
                                <w:color w:val="000000" w:themeColor="text1"/>
                                <w:sz w:val="18"/>
                                <w:szCs w:val="18"/>
                                <w:u w:val="single"/>
                              </w:rPr>
                            </w:pPr>
                            <w:r w:rsidRPr="00A95A0E">
                              <w:rPr>
                                <w:b/>
                                <w:color w:val="000000" w:themeColor="text1"/>
                                <w:sz w:val="18"/>
                                <w:szCs w:val="18"/>
                                <w:u w:val="single"/>
                              </w:rPr>
                              <w:t>Parent Involvement</w:t>
                            </w:r>
                          </w:p>
                          <w:p w14:paraId="5F453CA7" w14:textId="77777777" w:rsidR="005F79B8" w:rsidRPr="00A95A0E" w:rsidRDefault="005F79B8" w:rsidP="005F79B8">
                            <w:pPr>
                              <w:rPr>
                                <w:b/>
                                <w:color w:val="000000" w:themeColor="text1"/>
                                <w:sz w:val="18"/>
                                <w:szCs w:val="18"/>
                              </w:rPr>
                            </w:pPr>
                            <w:r w:rsidRPr="00A95A0E">
                              <w:rPr>
                                <w:b/>
                                <w:color w:val="000000" w:themeColor="text1"/>
                                <w:sz w:val="18"/>
                                <w:szCs w:val="18"/>
                              </w:rPr>
                              <w:t>Throughout this process,</w:t>
                            </w:r>
                            <w:r w:rsidR="005568E1" w:rsidRPr="00A95A0E">
                              <w:rPr>
                                <w:b/>
                                <w:color w:val="000000" w:themeColor="text1"/>
                                <w:sz w:val="18"/>
                                <w:szCs w:val="18"/>
                              </w:rPr>
                              <w:t xml:space="preserve"> parents of all students involved will be informed of student actions and related consequences. On-going conversations between parents and staff will assist in determining appropriate intervention strategies </w:t>
                            </w:r>
                            <w:r w:rsidR="00D22556" w:rsidRPr="00A95A0E">
                              <w:rPr>
                                <w:b/>
                                <w:color w:val="000000" w:themeColor="text1"/>
                                <w:sz w:val="18"/>
                                <w:szCs w:val="18"/>
                              </w:rPr>
                              <w:t>required</w:t>
                            </w:r>
                            <w:r w:rsidR="005568E1" w:rsidRPr="00A95A0E">
                              <w:rPr>
                                <w:b/>
                                <w:color w:val="000000" w:themeColor="text1"/>
                                <w:sz w:val="18"/>
                                <w:szCs w:val="18"/>
                              </w:rPr>
                              <w:t xml:space="preserve"> for each individual case.  </w:t>
                            </w:r>
                            <w:r w:rsidRPr="00A95A0E">
                              <w:rPr>
                                <w:b/>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1975F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3" o:spid="_x0000_s1029" type="#_x0000_t93" style="position:absolute;left:0;text-align:left;margin-left:25.85pt;margin-top:170.1pt;width:498.35pt;height:88.9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" adj="17918,4435" fillcolor="#f6f8fb [180]" stroked="f" strokeweight="2pt">
                <v:fill color2="#17365d [2415]" rotate="t" angle="90" colors="0 #f6f9fc;22282f #b0c6e1;28836f #b0c6e1;1 #17375e" focus="100%" type="gradient"/>
                <v:textbox>
                  <w:txbxContent>
                    <w:p w14:paraId="2C193CFB" w14:textId="77777777" w:rsidR="005F79B8" w:rsidRPr="00A95A0E" w:rsidRDefault="005F79B8" w:rsidP="005F79B8">
                      <w:pPr>
                        <w:rPr>
                          <w:b/>
                          <w:color w:val="000000" w:themeColor="text1"/>
                          <w:sz w:val="18"/>
                          <w:szCs w:val="18"/>
                          <w:u w:val="single"/>
                        </w:rPr>
                      </w:pPr>
                      <w:r w:rsidRPr="00A95A0E">
                        <w:rPr>
                          <w:b/>
                          <w:color w:val="000000" w:themeColor="text1"/>
                          <w:sz w:val="18"/>
                          <w:szCs w:val="18"/>
                          <w:u w:val="single"/>
                        </w:rPr>
                        <w:t>Parent Involvement</w:t>
                      </w:r>
                    </w:p>
                    <w:p w14:paraId="5F453CA7" w14:textId="77777777" w:rsidR="005F79B8" w:rsidRPr="00A95A0E" w:rsidRDefault="005F79B8" w:rsidP="005F79B8">
                      <w:pPr>
                        <w:rPr>
                          <w:b/>
                          <w:color w:val="000000" w:themeColor="text1"/>
                          <w:sz w:val="18"/>
                          <w:szCs w:val="18"/>
                        </w:rPr>
                      </w:pPr>
                      <w:r w:rsidRPr="00A95A0E">
                        <w:rPr>
                          <w:b/>
                          <w:color w:val="000000" w:themeColor="text1"/>
                          <w:sz w:val="18"/>
                          <w:szCs w:val="18"/>
                        </w:rPr>
                        <w:t>Throughout this process,</w:t>
                      </w:r>
                      <w:r w:rsidR="005568E1" w:rsidRPr="00A95A0E">
                        <w:rPr>
                          <w:b/>
                          <w:color w:val="000000" w:themeColor="text1"/>
                          <w:sz w:val="18"/>
                          <w:szCs w:val="18"/>
                        </w:rPr>
                        <w:t xml:space="preserve"> parents of all students involved will be informed of student actions and related consequences. On-going conversations between parents and staff will assist in determining appropriate intervention strategies </w:t>
                      </w:r>
                      <w:r w:rsidR="00D22556" w:rsidRPr="00A95A0E">
                        <w:rPr>
                          <w:b/>
                          <w:color w:val="000000" w:themeColor="text1"/>
                          <w:sz w:val="18"/>
                          <w:szCs w:val="18"/>
                        </w:rPr>
                        <w:t>required</w:t>
                      </w:r>
                      <w:r w:rsidR="005568E1" w:rsidRPr="00A95A0E">
                        <w:rPr>
                          <w:b/>
                          <w:color w:val="000000" w:themeColor="text1"/>
                          <w:sz w:val="18"/>
                          <w:szCs w:val="18"/>
                        </w:rPr>
                        <w:t xml:space="preserve"> for each individual case.  </w:t>
                      </w:r>
                      <w:r w:rsidRPr="00A95A0E">
                        <w:rPr>
                          <w:b/>
                          <w:color w:val="000000" w:themeColor="text1"/>
                          <w:sz w:val="18"/>
                          <w:szCs w:val="18"/>
                        </w:rPr>
                        <w:t xml:space="preserve"> </w:t>
                      </w:r>
                    </w:p>
                  </w:txbxContent>
                </v:textbox>
                <w10:wrap anchorx="margin"/>
              </v:shape>
            </w:pict>
          </mc:Fallback>
        </mc:AlternateContent>
      </w:r>
      <w:r w:rsidR="00D10030" w:rsidRPr="00D10030">
        <w:rPr>
          <w:noProof/>
          <w:sz w:val="19"/>
          <w:szCs w:val="19"/>
          <w:lang w:val="en-AU" w:eastAsia="en-AU" w:bidi="ar-SA"/>
        </w:rPr>
        <mc:AlternateContent>
          <mc:Choice Requires="wps">
            <w:drawing>
              <wp:anchor distT="45720" distB="45720" distL="114300" distR="114300" simplePos="0" relativeHeight="251664384" behindDoc="0" locked="0" layoutInCell="1" allowOverlap="1" wp14:anchorId="3AC0F8E1" wp14:editId="1818A276">
                <wp:simplePos x="0" y="0"/>
                <wp:positionH relativeFrom="column">
                  <wp:posOffset>3760967</wp:posOffset>
                </wp:positionH>
                <wp:positionV relativeFrom="paragraph">
                  <wp:posOffset>1660055</wp:posOffset>
                </wp:positionV>
                <wp:extent cx="1009567" cy="2381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567" cy="238125"/>
                        </a:xfrm>
                        <a:prstGeom prst="rect">
                          <a:avLst/>
                        </a:prstGeom>
                        <a:noFill/>
                        <a:ln w="9525">
                          <a:noFill/>
                          <a:miter lim="800000"/>
                          <a:headEnd/>
                          <a:tailEnd/>
                        </a:ln>
                      </wps:spPr>
                      <wps:txbx>
                        <w:txbxContent>
                          <w:p w14:paraId="3C7F997C" w14:textId="77777777" w:rsidR="00D10030" w:rsidRPr="00D10030" w:rsidRDefault="00D10030" w:rsidP="00D10030">
                            <w:pPr>
                              <w:rPr>
                                <w:b/>
                                <w:sz w:val="20"/>
                              </w:rPr>
                            </w:pPr>
                            <w:r>
                              <w:rPr>
                                <w:b/>
                                <w:sz w:val="20"/>
                              </w:rPr>
                              <w:t>If o</w:t>
                            </w:r>
                            <w:r w:rsidRPr="00D10030">
                              <w:rPr>
                                <w:b/>
                                <w:sz w:val="20"/>
                              </w:rPr>
                              <w:t>ngoing…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0F8E1" id="Text Box 2" o:spid="_x0000_s1030" type="#_x0000_t202" style="position:absolute;left:0;text-align:left;margin-left:296.15pt;margin-top:130.7pt;width:79.5pt;height:1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" filled="f" stroked="f">
                <v:textbox>
                  <w:txbxContent>
                    <w:p w14:paraId="3C7F997C" w14:textId="77777777" w:rsidR="00D10030" w:rsidRPr="00D10030" w:rsidRDefault="00D10030" w:rsidP="00D10030">
                      <w:pPr>
                        <w:rPr>
                          <w:b/>
                          <w:sz w:val="20"/>
                        </w:rPr>
                      </w:pPr>
                      <w:r>
                        <w:rPr>
                          <w:b/>
                          <w:sz w:val="20"/>
                        </w:rPr>
                        <w:t>If o</w:t>
                      </w:r>
                      <w:r w:rsidRPr="00D10030">
                        <w:rPr>
                          <w:b/>
                          <w:sz w:val="20"/>
                        </w:rPr>
                        <w:t>ngoing…</w:t>
                      </w:r>
                    </w:p>
                  </w:txbxContent>
                </v:textbox>
              </v:shape>
            </w:pict>
          </mc:Fallback>
        </mc:AlternateContent>
      </w:r>
      <w:r w:rsidR="00D10030" w:rsidRPr="00D10030">
        <w:rPr>
          <w:noProof/>
          <w:sz w:val="19"/>
          <w:szCs w:val="19"/>
          <w:lang w:val="en-AU" w:eastAsia="en-AU" w:bidi="ar-SA"/>
        </w:rPr>
        <mc:AlternateContent>
          <mc:Choice Requires="wps">
            <w:drawing>
              <wp:anchor distT="45720" distB="45720" distL="114300" distR="114300" simplePos="0" relativeHeight="251662336" behindDoc="0" locked="0" layoutInCell="1" allowOverlap="1" wp14:anchorId="11684701" wp14:editId="6878AD27">
                <wp:simplePos x="0" y="0"/>
                <wp:positionH relativeFrom="column">
                  <wp:posOffset>1512846</wp:posOffset>
                </wp:positionH>
                <wp:positionV relativeFrom="paragraph">
                  <wp:posOffset>1667400</wp:posOffset>
                </wp:positionV>
                <wp:extent cx="1009567"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567" cy="238125"/>
                        </a:xfrm>
                        <a:prstGeom prst="rect">
                          <a:avLst/>
                        </a:prstGeom>
                        <a:noFill/>
                        <a:ln w="9525">
                          <a:noFill/>
                          <a:miter lim="800000"/>
                          <a:headEnd/>
                          <a:tailEnd/>
                        </a:ln>
                      </wps:spPr>
                      <wps:txbx>
                        <w:txbxContent>
                          <w:p w14:paraId="7C45A6B3" w14:textId="77777777" w:rsidR="00D10030" w:rsidRPr="00D10030" w:rsidRDefault="00D10030">
                            <w:pPr>
                              <w:rPr>
                                <w:b/>
                                <w:sz w:val="20"/>
                              </w:rPr>
                            </w:pPr>
                            <w:r>
                              <w:rPr>
                                <w:b/>
                                <w:sz w:val="20"/>
                              </w:rPr>
                              <w:t>If o</w:t>
                            </w:r>
                            <w:r w:rsidRPr="00D10030">
                              <w:rPr>
                                <w:b/>
                                <w:sz w:val="20"/>
                              </w:rPr>
                              <w:t>ngoing…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84701" id="_x0000_s1031" type="#_x0000_t202" style="position:absolute;left:0;text-align:left;margin-left:119.1pt;margin-top:131.3pt;width:79.5pt;height:1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" filled="f" stroked="f">
                <v:textbox>
                  <w:txbxContent>
                    <w:p w14:paraId="7C45A6B3" w14:textId="77777777" w:rsidR="00D10030" w:rsidRPr="00D10030" w:rsidRDefault="00D10030">
                      <w:pPr>
                        <w:rPr>
                          <w:b/>
                          <w:sz w:val="20"/>
                        </w:rPr>
                      </w:pPr>
                      <w:r>
                        <w:rPr>
                          <w:b/>
                          <w:sz w:val="20"/>
                        </w:rPr>
                        <w:t>If o</w:t>
                      </w:r>
                      <w:r w:rsidRPr="00D10030">
                        <w:rPr>
                          <w:b/>
                          <w:sz w:val="20"/>
                        </w:rPr>
                        <w:t>ngoing…</w:t>
                      </w:r>
                    </w:p>
                  </w:txbxContent>
                </v:textbox>
              </v:shape>
            </w:pict>
          </mc:Fallback>
        </mc:AlternateContent>
      </w:r>
      <w:r w:rsidR="00FC4A5C">
        <w:rPr>
          <w:noProof/>
          <w:sz w:val="19"/>
          <w:szCs w:val="19"/>
          <w:lang w:val="en-AU" w:eastAsia="en-AU" w:bidi="ar-SA"/>
        </w:rPr>
        <w:drawing>
          <wp:inline distT="0" distB="0" distL="0" distR="0" wp14:anchorId="7897AF6B" wp14:editId="6E319E8B">
            <wp:extent cx="6782462" cy="2162754"/>
            <wp:effectExtent l="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7191C70" w14:textId="77777777" w:rsidR="00FC4A5C" w:rsidRDefault="00FC4A5C" w:rsidP="00B01468">
      <w:pPr>
        <w:ind w:left="111"/>
        <w:rPr>
          <w:sz w:val="19"/>
          <w:szCs w:val="19"/>
        </w:rPr>
      </w:pPr>
    </w:p>
    <w:p w14:paraId="3964AE75" w14:textId="77777777" w:rsidR="00FC4A5C" w:rsidRDefault="00FC4A5C" w:rsidP="00B01468">
      <w:pPr>
        <w:ind w:left="111"/>
        <w:rPr>
          <w:sz w:val="19"/>
          <w:szCs w:val="19"/>
        </w:rPr>
      </w:pPr>
    </w:p>
    <w:p w14:paraId="66859A10" w14:textId="77777777" w:rsidR="00FC4A5C" w:rsidRDefault="00FC4A5C" w:rsidP="00B01468">
      <w:pPr>
        <w:ind w:left="111"/>
        <w:rPr>
          <w:sz w:val="19"/>
          <w:szCs w:val="19"/>
        </w:rPr>
      </w:pPr>
    </w:p>
    <w:p w14:paraId="2E7456AB" w14:textId="77777777" w:rsidR="00FC4A5C" w:rsidRDefault="00FC4A5C" w:rsidP="00B01468">
      <w:pPr>
        <w:ind w:left="111"/>
        <w:rPr>
          <w:sz w:val="19"/>
          <w:szCs w:val="19"/>
        </w:rPr>
      </w:pPr>
    </w:p>
    <w:p w14:paraId="402DA574" w14:textId="77777777" w:rsidR="00FC4A5C" w:rsidRDefault="00FC4A5C" w:rsidP="00B01468">
      <w:pPr>
        <w:ind w:left="111"/>
        <w:rPr>
          <w:sz w:val="19"/>
          <w:szCs w:val="19"/>
        </w:rPr>
      </w:pPr>
    </w:p>
    <w:p w14:paraId="323129FC" w14:textId="77777777" w:rsidR="00FC4A5C" w:rsidRDefault="00FC4A5C" w:rsidP="00B01468">
      <w:pPr>
        <w:ind w:left="111"/>
        <w:rPr>
          <w:sz w:val="19"/>
          <w:szCs w:val="19"/>
        </w:rPr>
      </w:pPr>
    </w:p>
    <w:p w14:paraId="23247008" w14:textId="77777777" w:rsidR="00FC4A5C" w:rsidRDefault="00FC4A5C" w:rsidP="00B01468">
      <w:pPr>
        <w:ind w:left="111"/>
        <w:rPr>
          <w:sz w:val="19"/>
          <w:szCs w:val="19"/>
        </w:rPr>
      </w:pPr>
    </w:p>
    <w:p w14:paraId="47EAA152" w14:textId="77777777" w:rsidR="00FC4A5C" w:rsidRDefault="00FC4A5C" w:rsidP="00B01468">
      <w:pPr>
        <w:ind w:left="111"/>
        <w:rPr>
          <w:sz w:val="19"/>
          <w:szCs w:val="19"/>
        </w:rPr>
      </w:pPr>
    </w:p>
    <w:p w14:paraId="0F3BAC65" w14:textId="77777777" w:rsidR="00FC4A5C" w:rsidRPr="00B01468" w:rsidRDefault="00FC4A5C" w:rsidP="00B01468">
      <w:pPr>
        <w:ind w:left="111"/>
        <w:rPr>
          <w:sz w:val="19"/>
          <w:szCs w:val="19"/>
        </w:rPr>
      </w:pPr>
    </w:p>
    <w:p w14:paraId="145C4798" w14:textId="475F52FA" w:rsidR="003B3056" w:rsidRDefault="00470E50" w:rsidP="003B3056">
      <w:pPr>
        <w:pStyle w:val="BodyText"/>
        <w:ind w:left="106"/>
      </w:pPr>
      <w:r>
        <w:t>Completed by:</w:t>
      </w:r>
      <w:r w:rsidR="003B3056">
        <w:t xml:space="preserve">  Karen Fonti</w:t>
      </w:r>
    </w:p>
    <w:p w14:paraId="504D979D" w14:textId="77777777" w:rsidR="003B3056" w:rsidRDefault="003B3056" w:rsidP="003B3056">
      <w:pPr>
        <w:pStyle w:val="BodyText"/>
        <w:ind w:left="106"/>
      </w:pPr>
    </w:p>
    <w:p w14:paraId="172D5251" w14:textId="77777777" w:rsidR="003B3056" w:rsidRDefault="00470E50" w:rsidP="003B3056">
      <w:pPr>
        <w:pStyle w:val="BodyText"/>
        <w:ind w:left="106"/>
      </w:pPr>
      <w:r>
        <w:t>Position:</w:t>
      </w:r>
      <w:r w:rsidR="003B3056">
        <w:t xml:space="preserve"> Principal</w:t>
      </w:r>
      <w:r>
        <w:tab/>
      </w:r>
    </w:p>
    <w:p w14:paraId="1BB32407" w14:textId="77777777" w:rsidR="009C6098" w:rsidRDefault="009C6098" w:rsidP="003B3056">
      <w:pPr>
        <w:pStyle w:val="BodyText"/>
        <w:ind w:left="106"/>
      </w:pPr>
    </w:p>
    <w:p w14:paraId="22F1C924" w14:textId="5557A88B" w:rsidR="009C6098" w:rsidRDefault="003B3056" w:rsidP="003B3056">
      <w:pPr>
        <w:pStyle w:val="BodyText"/>
        <w:ind w:left="106"/>
      </w:pPr>
      <w:r>
        <w:t>S</w:t>
      </w:r>
      <w:r w:rsidR="00470E50">
        <w:t>ignature:</w:t>
      </w:r>
      <w:r w:rsidR="009C6098">
        <w:t xml:space="preserve"> </w:t>
      </w:r>
      <w:bookmarkStart w:id="0" w:name="_Hlk190338121"/>
      <w:r w:rsidR="009C6098" w:rsidRPr="009C6098">
        <w:rPr>
          <w:rFonts w:ascii="Fairwater Script" w:hAnsi="Fairwater Script"/>
        </w:rPr>
        <w:t>Karen Fonti</w:t>
      </w:r>
      <w:bookmarkEnd w:id="0"/>
    </w:p>
    <w:p w14:paraId="5D560409" w14:textId="69089ED6" w:rsidR="009C6098" w:rsidRDefault="009C6098" w:rsidP="003B3056">
      <w:pPr>
        <w:pStyle w:val="BodyText"/>
        <w:ind w:left="106"/>
      </w:pPr>
      <w:r>
        <w:t>D</w:t>
      </w:r>
      <w:r w:rsidR="00470E50">
        <w:t>ate:</w:t>
      </w:r>
      <w:r w:rsidR="007E78BE">
        <w:t xml:space="preserve"> </w:t>
      </w:r>
      <w:r w:rsidR="00965168">
        <w:t>16/10/24</w:t>
      </w:r>
    </w:p>
    <w:p w14:paraId="6BE7E47B" w14:textId="77777777" w:rsidR="007E78BE" w:rsidRDefault="007E78BE" w:rsidP="003B3056">
      <w:pPr>
        <w:pStyle w:val="BodyText"/>
        <w:ind w:left="106"/>
      </w:pPr>
    </w:p>
    <w:p w14:paraId="6BAABD8D" w14:textId="77777777" w:rsidR="009C6098" w:rsidRDefault="00470E50" w:rsidP="003B3056">
      <w:pPr>
        <w:pStyle w:val="BodyText"/>
        <w:ind w:left="106"/>
      </w:pPr>
      <w:r>
        <w:t>Principal</w:t>
      </w:r>
      <w:r w:rsidR="00CE7983">
        <w:t xml:space="preserve"> </w:t>
      </w:r>
      <w:proofErr w:type="gramStart"/>
      <w:r w:rsidR="00CE7983">
        <w:t>N</w:t>
      </w:r>
      <w:r>
        <w:t>ame:</w:t>
      </w:r>
      <w:r w:rsidR="009C6098">
        <w:t>:</w:t>
      </w:r>
      <w:proofErr w:type="gramEnd"/>
      <w:r w:rsidR="009C6098">
        <w:t xml:space="preserve"> Karen Fonti</w:t>
      </w:r>
    </w:p>
    <w:p w14:paraId="1BED43CD" w14:textId="77777777" w:rsidR="009C6098" w:rsidRDefault="009C6098" w:rsidP="003B3056">
      <w:pPr>
        <w:pStyle w:val="BodyText"/>
        <w:ind w:left="106"/>
      </w:pPr>
    </w:p>
    <w:p w14:paraId="25E6EC26" w14:textId="77777777" w:rsidR="007E78BE" w:rsidRDefault="00470E50" w:rsidP="003B3056">
      <w:pPr>
        <w:pStyle w:val="BodyText"/>
        <w:ind w:left="106"/>
      </w:pPr>
      <w:r>
        <w:t>Signature:</w:t>
      </w:r>
      <w:r w:rsidR="009C6098" w:rsidRPr="009C6098">
        <w:t xml:space="preserve"> </w:t>
      </w:r>
      <w:r w:rsidR="009C6098" w:rsidRPr="009C6098">
        <w:rPr>
          <w:rFonts w:ascii="Fairwater Script" w:hAnsi="Fairwater Script"/>
        </w:rPr>
        <w:t>Karen Fonti</w:t>
      </w:r>
      <w:r>
        <w:tab/>
      </w:r>
    </w:p>
    <w:p w14:paraId="2E5556BB" w14:textId="3BD11846" w:rsidR="00C52312" w:rsidRDefault="009C6098" w:rsidP="003B3056">
      <w:pPr>
        <w:pStyle w:val="BodyText"/>
        <w:ind w:left="106"/>
      </w:pPr>
      <w:r>
        <w:t>D</w:t>
      </w:r>
      <w:r w:rsidR="00470E50">
        <w:t>ate:</w:t>
      </w:r>
      <w:r w:rsidR="00965168">
        <w:t xml:space="preserve"> 16/10/24</w:t>
      </w:r>
    </w:p>
    <w:sectPr w:rsidR="00C52312">
      <w:pgSz w:w="11910" w:h="16840"/>
      <w:pgMar w:top="460" w:right="460" w:bottom="840" w:left="46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A7CE" w14:textId="77777777" w:rsidR="00B90D11" w:rsidRDefault="00B90D11">
      <w:r>
        <w:separator/>
      </w:r>
    </w:p>
  </w:endnote>
  <w:endnote w:type="continuationSeparator" w:id="0">
    <w:p w14:paraId="3A1A7017" w14:textId="77777777" w:rsidR="00B90D11" w:rsidRDefault="00B9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irwater Scrip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DC9C" w14:textId="77777777" w:rsidR="00C52312" w:rsidRDefault="003C4C14">
    <w:pPr>
      <w:pStyle w:val="BodyText"/>
      <w:spacing w:line="14" w:lineRule="auto"/>
      <w:rPr>
        <w:sz w:val="20"/>
      </w:rPr>
    </w:pPr>
    <w:r>
      <w:rPr>
        <w:noProof/>
        <w:lang w:val="en-AU" w:eastAsia="en-AU" w:bidi="ar-SA"/>
      </w:rPr>
      <mc:AlternateContent>
        <mc:Choice Requires="wps">
          <w:drawing>
            <wp:anchor distT="0" distB="0" distL="114300" distR="114300" simplePos="0" relativeHeight="251657728" behindDoc="1" locked="0" layoutInCell="1" allowOverlap="1" wp14:anchorId="32387F4A" wp14:editId="3C77F9B9">
              <wp:simplePos x="0" y="0"/>
              <wp:positionH relativeFrom="page">
                <wp:posOffset>353695</wp:posOffset>
              </wp:positionH>
              <wp:positionV relativeFrom="page">
                <wp:posOffset>10134600</wp:posOffset>
              </wp:positionV>
              <wp:extent cx="1968500" cy="242570"/>
              <wp:effectExtent l="127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0757B" w14:textId="77777777" w:rsidR="00C52312" w:rsidRDefault="00470E50">
                          <w:pPr>
                            <w:spacing w:line="367" w:lineRule="exact"/>
                            <w:ind w:left="20"/>
                            <w:rPr>
                              <w:rFonts w:ascii="Montserrat SemiBold"/>
                              <w:b/>
                              <w:sz w:val="28"/>
                            </w:rPr>
                          </w:pPr>
                          <w:hyperlink r:id="rId1">
                            <w:r>
                              <w:rPr>
                                <w:rFonts w:ascii="Montserrat SemiBold"/>
                                <w:b/>
                                <w:w w:val="95"/>
                                <w:sz w:val="28"/>
                              </w:rPr>
                              <w:t>education.nsw.gov.au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87F4A" id="_x0000_t202" coordsize="21600,21600" o:spt="202" path="m,l,21600r21600,l21600,xe">
              <v:stroke joinstyle="miter"/>
              <v:path gradientshapeok="t" o:connecttype="rect"/>
            </v:shapetype>
            <v:shape id="Text Box 1" o:spid="_x0000_s1032" type="#_x0000_t202" style="position:absolute;margin-left:27.85pt;margin-top:798pt;width:155pt;height:1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" filled="f" stroked="f">
              <v:textbox inset="0,0,0,0">
                <w:txbxContent>
                  <w:p w14:paraId="0D30757B" w14:textId="77777777" w:rsidR="00C52312" w:rsidRDefault="00470E50">
                    <w:pPr>
                      <w:spacing w:line="367" w:lineRule="exact"/>
                      <w:ind w:left="20"/>
                      <w:rPr>
                        <w:rFonts w:ascii="Montserrat SemiBold"/>
                        <w:b/>
                        <w:sz w:val="28"/>
                      </w:rPr>
                    </w:pPr>
                    <w:hyperlink r:id="rId2">
                      <w:r>
                        <w:rPr>
                          <w:rFonts w:ascii="Montserrat SemiBold"/>
                          <w:b/>
                          <w:w w:val="95"/>
                          <w:sz w:val="28"/>
                        </w:rPr>
                        <w:t>education.nsw.gov.au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ECE1" w14:textId="77777777" w:rsidR="00B90D11" w:rsidRDefault="00B90D11">
      <w:r>
        <w:separator/>
      </w:r>
    </w:p>
  </w:footnote>
  <w:footnote w:type="continuationSeparator" w:id="0">
    <w:p w14:paraId="39FEFE7B" w14:textId="77777777" w:rsidR="00B90D11" w:rsidRDefault="00B90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36778"/>
    <w:multiLevelType w:val="hybridMultilevel"/>
    <w:tmpl w:val="89028284"/>
    <w:lvl w:ilvl="0" w:tplc="78D02804">
      <w:numFmt w:val="bullet"/>
      <w:lvlText w:val="–"/>
      <w:lvlJc w:val="left"/>
      <w:pPr>
        <w:ind w:left="392" w:hanging="122"/>
      </w:pPr>
      <w:rPr>
        <w:rFonts w:ascii="Montserrat Light" w:eastAsia="Montserrat Light" w:hAnsi="Montserrat Light" w:cs="Montserrat Light" w:hint="default"/>
        <w:w w:val="80"/>
        <w:sz w:val="18"/>
        <w:szCs w:val="18"/>
        <w:lang w:val="en-GB" w:eastAsia="en-GB" w:bidi="en-GB"/>
      </w:rPr>
    </w:lvl>
    <w:lvl w:ilvl="1" w:tplc="A7B68F20">
      <w:numFmt w:val="bullet"/>
      <w:lvlText w:val="•"/>
      <w:lvlJc w:val="left"/>
      <w:pPr>
        <w:ind w:left="1436" w:hanging="122"/>
      </w:pPr>
      <w:rPr>
        <w:rFonts w:hint="default"/>
        <w:lang w:val="en-GB" w:eastAsia="en-GB" w:bidi="en-GB"/>
      </w:rPr>
    </w:lvl>
    <w:lvl w:ilvl="2" w:tplc="1FF4323A">
      <w:numFmt w:val="bullet"/>
      <w:lvlText w:val="•"/>
      <w:lvlJc w:val="left"/>
      <w:pPr>
        <w:ind w:left="2472" w:hanging="122"/>
      </w:pPr>
      <w:rPr>
        <w:rFonts w:hint="default"/>
        <w:lang w:val="en-GB" w:eastAsia="en-GB" w:bidi="en-GB"/>
      </w:rPr>
    </w:lvl>
    <w:lvl w:ilvl="3" w:tplc="39109C4C">
      <w:numFmt w:val="bullet"/>
      <w:lvlText w:val="•"/>
      <w:lvlJc w:val="left"/>
      <w:pPr>
        <w:ind w:left="3508" w:hanging="122"/>
      </w:pPr>
      <w:rPr>
        <w:rFonts w:hint="default"/>
        <w:lang w:val="en-GB" w:eastAsia="en-GB" w:bidi="en-GB"/>
      </w:rPr>
    </w:lvl>
    <w:lvl w:ilvl="4" w:tplc="B7A0FB80">
      <w:numFmt w:val="bullet"/>
      <w:lvlText w:val="•"/>
      <w:lvlJc w:val="left"/>
      <w:pPr>
        <w:ind w:left="4544" w:hanging="122"/>
      </w:pPr>
      <w:rPr>
        <w:rFonts w:hint="default"/>
        <w:lang w:val="en-GB" w:eastAsia="en-GB" w:bidi="en-GB"/>
      </w:rPr>
    </w:lvl>
    <w:lvl w:ilvl="5" w:tplc="F8CEA864">
      <w:numFmt w:val="bullet"/>
      <w:lvlText w:val="•"/>
      <w:lvlJc w:val="left"/>
      <w:pPr>
        <w:ind w:left="5580" w:hanging="122"/>
      </w:pPr>
      <w:rPr>
        <w:rFonts w:hint="default"/>
        <w:lang w:val="en-GB" w:eastAsia="en-GB" w:bidi="en-GB"/>
      </w:rPr>
    </w:lvl>
    <w:lvl w:ilvl="6" w:tplc="9D983C5C">
      <w:numFmt w:val="bullet"/>
      <w:lvlText w:val="•"/>
      <w:lvlJc w:val="left"/>
      <w:pPr>
        <w:ind w:left="6617" w:hanging="122"/>
      </w:pPr>
      <w:rPr>
        <w:rFonts w:hint="default"/>
        <w:lang w:val="en-GB" w:eastAsia="en-GB" w:bidi="en-GB"/>
      </w:rPr>
    </w:lvl>
    <w:lvl w:ilvl="7" w:tplc="E580DE00">
      <w:numFmt w:val="bullet"/>
      <w:lvlText w:val="•"/>
      <w:lvlJc w:val="left"/>
      <w:pPr>
        <w:ind w:left="7653" w:hanging="122"/>
      </w:pPr>
      <w:rPr>
        <w:rFonts w:hint="default"/>
        <w:lang w:val="en-GB" w:eastAsia="en-GB" w:bidi="en-GB"/>
      </w:rPr>
    </w:lvl>
    <w:lvl w:ilvl="8" w:tplc="662AE278">
      <w:numFmt w:val="bullet"/>
      <w:lvlText w:val="•"/>
      <w:lvlJc w:val="left"/>
      <w:pPr>
        <w:ind w:left="8689" w:hanging="122"/>
      </w:pPr>
      <w:rPr>
        <w:rFonts w:hint="default"/>
        <w:lang w:val="en-GB" w:eastAsia="en-GB" w:bidi="en-GB"/>
      </w:rPr>
    </w:lvl>
  </w:abstractNum>
  <w:abstractNum w:abstractNumId="1" w15:restartNumberingAfterBreak="0">
    <w:nsid w:val="2B3F3A1F"/>
    <w:multiLevelType w:val="hybridMultilevel"/>
    <w:tmpl w:val="8D427E34"/>
    <w:lvl w:ilvl="0" w:tplc="78D02804">
      <w:numFmt w:val="bullet"/>
      <w:lvlText w:val="–"/>
      <w:lvlJc w:val="left"/>
      <w:pPr>
        <w:ind w:left="720" w:hanging="360"/>
      </w:pPr>
      <w:rPr>
        <w:rFonts w:ascii="Montserrat Light" w:eastAsia="Montserrat Light" w:hAnsi="Montserrat Light" w:cs="Montserrat Light" w:hint="default"/>
        <w:w w:val="80"/>
        <w:sz w:val="18"/>
        <w:szCs w:val="18"/>
        <w:lang w:val="en-GB" w:eastAsia="en-GB" w:bidi="en-GB"/>
      </w:rPr>
    </w:lvl>
    <w:lvl w:ilvl="1" w:tplc="17AC6EE2">
      <w:numFmt w:val="bullet"/>
      <w:lvlText w:val="-"/>
      <w:lvlJc w:val="left"/>
      <w:pPr>
        <w:ind w:left="1440" w:hanging="360"/>
      </w:pPr>
      <w:rPr>
        <w:rFonts w:ascii="Montserrat Light" w:eastAsia="Montserrat Light" w:hAnsi="Montserrat Light" w:cs="Montserrat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A1298E"/>
    <w:multiLevelType w:val="multilevel"/>
    <w:tmpl w:val="1FA41AF2"/>
    <w:lvl w:ilvl="0">
      <w:start w:val="1"/>
      <w:numFmt w:val="decimal"/>
      <w:lvlText w:val="%1."/>
      <w:lvlJc w:val="left"/>
      <w:pPr>
        <w:ind w:left="313" w:hanging="202"/>
      </w:pPr>
      <w:rPr>
        <w:rFonts w:ascii="Montserrat SemiBold" w:eastAsia="Montserrat SemiBold" w:hAnsi="Montserrat SemiBold" w:cs="Montserrat SemiBold" w:hint="default"/>
        <w:spacing w:val="-1"/>
        <w:w w:val="96"/>
        <w:sz w:val="19"/>
        <w:szCs w:val="19"/>
        <w:lang w:val="en-GB" w:eastAsia="en-GB" w:bidi="en-GB"/>
      </w:rPr>
    </w:lvl>
    <w:lvl w:ilvl="1">
      <w:start w:val="1"/>
      <w:numFmt w:val="decimal"/>
      <w:lvlText w:val="%1.%2."/>
      <w:lvlJc w:val="left"/>
      <w:pPr>
        <w:ind w:left="369" w:hanging="259"/>
      </w:pPr>
      <w:rPr>
        <w:rFonts w:ascii="Montserrat" w:eastAsia="Montserrat" w:hAnsi="Montserrat" w:cs="Montserrat" w:hint="default"/>
        <w:spacing w:val="-6"/>
        <w:w w:val="97"/>
        <w:sz w:val="19"/>
        <w:szCs w:val="19"/>
        <w:lang w:val="en-GB" w:eastAsia="en-GB" w:bidi="en-GB"/>
      </w:rPr>
    </w:lvl>
    <w:lvl w:ilvl="2">
      <w:numFmt w:val="bullet"/>
      <w:lvlText w:val="•"/>
      <w:lvlJc w:val="left"/>
      <w:pPr>
        <w:ind w:left="420" w:hanging="259"/>
      </w:pPr>
      <w:rPr>
        <w:rFonts w:hint="default"/>
        <w:lang w:val="en-GB" w:eastAsia="en-GB" w:bidi="en-GB"/>
      </w:rPr>
    </w:lvl>
    <w:lvl w:ilvl="3">
      <w:numFmt w:val="bullet"/>
      <w:lvlText w:val="•"/>
      <w:lvlJc w:val="left"/>
      <w:pPr>
        <w:ind w:left="1740" w:hanging="259"/>
      </w:pPr>
      <w:rPr>
        <w:rFonts w:hint="default"/>
        <w:lang w:val="en-GB" w:eastAsia="en-GB" w:bidi="en-GB"/>
      </w:rPr>
    </w:lvl>
    <w:lvl w:ilvl="4">
      <w:numFmt w:val="bullet"/>
      <w:lvlText w:val="•"/>
      <w:lvlJc w:val="left"/>
      <w:pPr>
        <w:ind w:left="3061" w:hanging="259"/>
      </w:pPr>
      <w:rPr>
        <w:rFonts w:hint="default"/>
        <w:lang w:val="en-GB" w:eastAsia="en-GB" w:bidi="en-GB"/>
      </w:rPr>
    </w:lvl>
    <w:lvl w:ilvl="5">
      <w:numFmt w:val="bullet"/>
      <w:lvlText w:val="•"/>
      <w:lvlJc w:val="left"/>
      <w:pPr>
        <w:ind w:left="4382" w:hanging="259"/>
      </w:pPr>
      <w:rPr>
        <w:rFonts w:hint="default"/>
        <w:lang w:val="en-GB" w:eastAsia="en-GB" w:bidi="en-GB"/>
      </w:rPr>
    </w:lvl>
    <w:lvl w:ilvl="6">
      <w:numFmt w:val="bullet"/>
      <w:lvlText w:val="•"/>
      <w:lvlJc w:val="left"/>
      <w:pPr>
        <w:ind w:left="5702" w:hanging="259"/>
      </w:pPr>
      <w:rPr>
        <w:rFonts w:hint="default"/>
        <w:lang w:val="en-GB" w:eastAsia="en-GB" w:bidi="en-GB"/>
      </w:rPr>
    </w:lvl>
    <w:lvl w:ilvl="7">
      <w:numFmt w:val="bullet"/>
      <w:lvlText w:val="•"/>
      <w:lvlJc w:val="left"/>
      <w:pPr>
        <w:ind w:left="7023" w:hanging="259"/>
      </w:pPr>
      <w:rPr>
        <w:rFonts w:hint="default"/>
        <w:lang w:val="en-GB" w:eastAsia="en-GB" w:bidi="en-GB"/>
      </w:rPr>
    </w:lvl>
    <w:lvl w:ilvl="8">
      <w:numFmt w:val="bullet"/>
      <w:lvlText w:val="•"/>
      <w:lvlJc w:val="left"/>
      <w:pPr>
        <w:ind w:left="8344" w:hanging="259"/>
      </w:pPr>
      <w:rPr>
        <w:rFonts w:hint="default"/>
        <w:lang w:val="en-GB" w:eastAsia="en-GB" w:bidi="en-GB"/>
      </w:rPr>
    </w:lvl>
  </w:abstractNum>
  <w:num w:numId="1" w16cid:durableId="1477409076">
    <w:abstractNumId w:val="0"/>
  </w:num>
  <w:num w:numId="2" w16cid:durableId="163208000">
    <w:abstractNumId w:val="2"/>
  </w:num>
  <w:num w:numId="3" w16cid:durableId="143694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12"/>
    <w:rsid w:val="00073666"/>
    <w:rsid w:val="000D3684"/>
    <w:rsid w:val="001769FA"/>
    <w:rsid w:val="0019580A"/>
    <w:rsid w:val="001964E3"/>
    <w:rsid w:val="001C3B43"/>
    <w:rsid w:val="00240C83"/>
    <w:rsid w:val="002D720E"/>
    <w:rsid w:val="0033317C"/>
    <w:rsid w:val="00336E89"/>
    <w:rsid w:val="0036692D"/>
    <w:rsid w:val="003B3056"/>
    <w:rsid w:val="003C4C14"/>
    <w:rsid w:val="00444E97"/>
    <w:rsid w:val="00470E50"/>
    <w:rsid w:val="005568E1"/>
    <w:rsid w:val="005A3991"/>
    <w:rsid w:val="005F79B8"/>
    <w:rsid w:val="00605D3B"/>
    <w:rsid w:val="0064797D"/>
    <w:rsid w:val="0067327B"/>
    <w:rsid w:val="006C49DB"/>
    <w:rsid w:val="00715BF9"/>
    <w:rsid w:val="00717AA1"/>
    <w:rsid w:val="007C5212"/>
    <w:rsid w:val="007E78BE"/>
    <w:rsid w:val="00806714"/>
    <w:rsid w:val="00914EF8"/>
    <w:rsid w:val="00965168"/>
    <w:rsid w:val="009834B3"/>
    <w:rsid w:val="0099267C"/>
    <w:rsid w:val="009C6098"/>
    <w:rsid w:val="00A4796C"/>
    <w:rsid w:val="00A95A0E"/>
    <w:rsid w:val="00AA7EF4"/>
    <w:rsid w:val="00B01468"/>
    <w:rsid w:val="00B6793F"/>
    <w:rsid w:val="00B7153E"/>
    <w:rsid w:val="00B90D11"/>
    <w:rsid w:val="00C2111F"/>
    <w:rsid w:val="00C52312"/>
    <w:rsid w:val="00CC2E40"/>
    <w:rsid w:val="00CE39BD"/>
    <w:rsid w:val="00CE4343"/>
    <w:rsid w:val="00CE7983"/>
    <w:rsid w:val="00D10030"/>
    <w:rsid w:val="00D22556"/>
    <w:rsid w:val="00D4265E"/>
    <w:rsid w:val="00EA65EA"/>
    <w:rsid w:val="00F11F2C"/>
    <w:rsid w:val="00F12649"/>
    <w:rsid w:val="00FC4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CEB3"/>
  <w15:docId w15:val="{573F9916-C3B4-434A-B680-40AA365C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ontserrat Light" w:eastAsia="Montserrat Light" w:hAnsi="Montserrat Light" w:cs="Montserrat Light"/>
      <w:lang w:val="en-GB" w:eastAsia="en-GB" w:bidi="en-GB"/>
    </w:rPr>
  </w:style>
  <w:style w:type="paragraph" w:styleId="Heading1">
    <w:name w:val="heading 1"/>
    <w:basedOn w:val="Normal"/>
    <w:uiPriority w:val="1"/>
    <w:qFormat/>
    <w:pPr>
      <w:ind w:left="20"/>
      <w:outlineLvl w:val="0"/>
    </w:pPr>
    <w:rPr>
      <w:rFonts w:ascii="Montserrat SemiBold" w:eastAsia="Montserrat SemiBold" w:hAnsi="Montserrat SemiBold" w:cs="Montserrat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05" w:hanging="355"/>
    </w:pPr>
    <w:rPr>
      <w:rFonts w:ascii="Montserrat SemiBold" w:eastAsia="Montserrat SemiBold" w:hAnsi="Montserrat SemiBold" w:cs="Montserrat SemiBold"/>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7983"/>
    <w:rPr>
      <w:rFonts w:ascii="Tahoma" w:hAnsi="Tahoma" w:cs="Tahoma"/>
      <w:sz w:val="16"/>
      <w:szCs w:val="16"/>
    </w:rPr>
  </w:style>
  <w:style w:type="character" w:customStyle="1" w:styleId="BalloonTextChar">
    <w:name w:val="Balloon Text Char"/>
    <w:basedOn w:val="DefaultParagraphFont"/>
    <w:link w:val="BalloonText"/>
    <w:uiPriority w:val="99"/>
    <w:semiHidden/>
    <w:rsid w:val="00CE7983"/>
    <w:rPr>
      <w:rFonts w:ascii="Tahoma" w:eastAsia="Montserrat Light"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s://education.nsw.gov.au/student-wellbeing/attendance-behaviour-and-engagement/student-behaviour/behaviour-co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tibullying.nsw.gov.au/"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2" Type="http://schemas.openxmlformats.org/officeDocument/2006/relationships/hyperlink" Target="http://www.education.nsw.gov.au/" TargetMode="External"/><Relationship Id="rId1" Type="http://schemas.openxmlformats.org/officeDocument/2006/relationships/hyperlink" Target="http://www.education.nsw.gov.au/"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E7997-F428-4121-BD56-7BD3DA7F7FCE}" type="doc">
      <dgm:prSet loTypeId="urn:microsoft.com/office/officeart/2005/8/layout/bList2" loCatId="list" qsTypeId="urn:microsoft.com/office/officeart/2005/8/quickstyle/simple1" qsCatId="simple" csTypeId="urn:microsoft.com/office/officeart/2005/8/colors/accent1_2" csCatId="accent1" phldr="1"/>
      <dgm:spPr/>
      <dgm:t>
        <a:bodyPr/>
        <a:lstStyle/>
        <a:p>
          <a:endParaRPr lang="en-US"/>
        </a:p>
      </dgm:t>
    </dgm:pt>
    <dgm:pt modelId="{A2B27D2D-2A10-4A38-B312-EFD5352E81D8}">
      <dgm:prSet phldrT="[Text]"/>
      <dgm:spPr>
        <a:solidFill>
          <a:srgbClr val="F1F474"/>
        </a:solidFill>
        <a:ln>
          <a:solidFill>
            <a:srgbClr val="FFC000"/>
          </a:solidFill>
        </a:ln>
      </dgm:spPr>
      <dgm:t>
        <a:bodyPr/>
        <a:lstStyle/>
        <a:p>
          <a:r>
            <a:rPr lang="en-US">
              <a:solidFill>
                <a:schemeClr val="tx1"/>
              </a:solidFill>
            </a:rPr>
            <a:t>Loss of Play</a:t>
          </a:r>
        </a:p>
      </dgm:t>
    </dgm:pt>
    <dgm:pt modelId="{C2FE377C-7453-40DE-96C9-86002C10CED9}" type="parTrans" cxnId="{3145E0EC-8B34-438A-BECD-BF74CBEC89F8}">
      <dgm:prSet/>
      <dgm:spPr/>
      <dgm:t>
        <a:bodyPr/>
        <a:lstStyle/>
        <a:p>
          <a:endParaRPr lang="en-US"/>
        </a:p>
      </dgm:t>
    </dgm:pt>
    <dgm:pt modelId="{B75463EC-9130-4EF1-8565-A797B5F28B83}" type="sibTrans" cxnId="{3145E0EC-8B34-438A-BECD-BF74CBEC89F8}">
      <dgm:prSet/>
      <dgm:spPr/>
      <dgm:t>
        <a:bodyPr/>
        <a:lstStyle/>
        <a:p>
          <a:endParaRPr lang="en-US"/>
        </a:p>
      </dgm:t>
    </dgm:pt>
    <dgm:pt modelId="{ACBD9681-EAB7-4914-B4F1-5CCF1F679198}">
      <dgm:prSet phldrT="[Text]"/>
      <dgm:spPr/>
      <dgm:t>
        <a:bodyPr/>
        <a:lstStyle/>
        <a:p>
          <a:r>
            <a:rPr lang="en-US"/>
            <a:t>Student's bullying behaviour has been addressed by a staff member and recorded.</a:t>
          </a:r>
        </a:p>
      </dgm:t>
    </dgm:pt>
    <dgm:pt modelId="{9C89B5B1-E5A2-46B7-AE91-0DD7CAB0A94E}" type="parTrans" cxnId="{30E53392-C639-412D-ADC9-1DFCC6E54E65}">
      <dgm:prSet/>
      <dgm:spPr/>
      <dgm:t>
        <a:bodyPr/>
        <a:lstStyle/>
        <a:p>
          <a:endParaRPr lang="en-US"/>
        </a:p>
      </dgm:t>
    </dgm:pt>
    <dgm:pt modelId="{B89FE17C-01D2-4CF4-896D-2D40B7786B38}" type="sibTrans" cxnId="{30E53392-C639-412D-ADC9-1DFCC6E54E65}">
      <dgm:prSet/>
      <dgm:spPr/>
      <dgm:t>
        <a:bodyPr/>
        <a:lstStyle/>
        <a:p>
          <a:endParaRPr lang="en-US"/>
        </a:p>
      </dgm:t>
    </dgm:pt>
    <dgm:pt modelId="{EF28DFFD-C5B7-4894-8AB6-C4A9A04BDE56}">
      <dgm:prSet phldrT="[Text]"/>
      <dgm:spPr>
        <a:solidFill>
          <a:schemeClr val="accent6">
            <a:lumMod val="75000"/>
          </a:schemeClr>
        </a:solidFill>
        <a:ln>
          <a:solidFill>
            <a:schemeClr val="accent6">
              <a:lumMod val="50000"/>
            </a:schemeClr>
          </a:solidFill>
        </a:ln>
      </dgm:spPr>
      <dgm:t>
        <a:bodyPr/>
        <a:lstStyle/>
        <a:p>
          <a:r>
            <a:rPr lang="en-US">
              <a:solidFill>
                <a:schemeClr val="tx1"/>
              </a:solidFill>
            </a:rPr>
            <a:t>Detention</a:t>
          </a:r>
        </a:p>
      </dgm:t>
    </dgm:pt>
    <dgm:pt modelId="{23AA14C7-5871-473E-96B7-D63B9547DF4A}" type="parTrans" cxnId="{CFB95711-C25E-4BED-9678-64D8282AB295}">
      <dgm:prSet/>
      <dgm:spPr/>
      <dgm:t>
        <a:bodyPr/>
        <a:lstStyle/>
        <a:p>
          <a:endParaRPr lang="en-US"/>
        </a:p>
      </dgm:t>
    </dgm:pt>
    <dgm:pt modelId="{19DB0B01-3642-4039-8E62-1B9DA063D385}" type="sibTrans" cxnId="{CFB95711-C25E-4BED-9678-64D8282AB295}">
      <dgm:prSet/>
      <dgm:spPr/>
      <dgm:t>
        <a:bodyPr/>
        <a:lstStyle/>
        <a:p>
          <a:endParaRPr lang="en-US"/>
        </a:p>
      </dgm:t>
    </dgm:pt>
    <dgm:pt modelId="{C2B9B251-3217-4A54-A598-96CEF023A986}">
      <dgm:prSet phldrT="[Text]"/>
      <dgm:spPr/>
      <dgm:t>
        <a:bodyPr/>
        <a:lstStyle/>
        <a:p>
          <a:r>
            <a:rPr lang="en-US"/>
            <a:t>Student's bullying behaviour has been previously addressed by a staff member and recorded evidence supports interventions.</a:t>
          </a:r>
        </a:p>
      </dgm:t>
    </dgm:pt>
    <dgm:pt modelId="{687458DE-B6E7-493E-968D-76A670919C48}" type="parTrans" cxnId="{422D0204-04D5-4967-931F-32EE9EEA6A32}">
      <dgm:prSet/>
      <dgm:spPr/>
      <dgm:t>
        <a:bodyPr/>
        <a:lstStyle/>
        <a:p>
          <a:endParaRPr lang="en-US"/>
        </a:p>
      </dgm:t>
    </dgm:pt>
    <dgm:pt modelId="{92595226-E6B5-4F85-BA62-79F9D752ECBA}" type="sibTrans" cxnId="{422D0204-04D5-4967-931F-32EE9EEA6A32}">
      <dgm:prSet/>
      <dgm:spPr/>
      <dgm:t>
        <a:bodyPr/>
        <a:lstStyle/>
        <a:p>
          <a:endParaRPr lang="en-US"/>
        </a:p>
      </dgm:t>
    </dgm:pt>
    <dgm:pt modelId="{6F19D295-1D04-4435-AB26-8583F6DD9ABA}">
      <dgm:prSet phldrT="[Text]"/>
      <dgm:spPr>
        <a:solidFill>
          <a:srgbClr val="FF0000"/>
        </a:solidFill>
        <a:ln>
          <a:solidFill>
            <a:srgbClr val="C00000"/>
          </a:solidFill>
        </a:ln>
      </dgm:spPr>
      <dgm:t>
        <a:bodyPr/>
        <a:lstStyle/>
        <a:p>
          <a:r>
            <a:rPr lang="en-US">
              <a:solidFill>
                <a:schemeClr val="tx1"/>
              </a:solidFill>
            </a:rPr>
            <a:t>Executive Managed</a:t>
          </a:r>
        </a:p>
      </dgm:t>
    </dgm:pt>
    <dgm:pt modelId="{B0C25379-E9C4-44AC-948C-1BCAF8410404}" type="parTrans" cxnId="{5F465FA4-6607-4AFC-8C4A-7DF4FF6240CD}">
      <dgm:prSet/>
      <dgm:spPr/>
      <dgm:t>
        <a:bodyPr/>
        <a:lstStyle/>
        <a:p>
          <a:endParaRPr lang="en-US"/>
        </a:p>
      </dgm:t>
    </dgm:pt>
    <dgm:pt modelId="{32C0ED66-7B55-4FA1-AEC0-D88E4BFA8992}" type="sibTrans" cxnId="{5F465FA4-6607-4AFC-8C4A-7DF4FF6240CD}">
      <dgm:prSet/>
      <dgm:spPr/>
      <dgm:t>
        <a:bodyPr/>
        <a:lstStyle/>
        <a:p>
          <a:endParaRPr lang="en-US"/>
        </a:p>
      </dgm:t>
    </dgm:pt>
    <dgm:pt modelId="{B94B8D40-F103-4708-83E5-35DEF1FC16D3}">
      <dgm:prSet phldrT="[Text]"/>
      <dgm:spPr/>
      <dgm:t>
        <a:bodyPr/>
        <a:lstStyle/>
        <a:p>
          <a:r>
            <a:rPr lang="en-US"/>
            <a:t>Bullying behaviours have become more frequent and/or severe.</a:t>
          </a:r>
        </a:p>
      </dgm:t>
    </dgm:pt>
    <dgm:pt modelId="{99AE181E-87E1-4D66-9661-12E14133CB07}" type="parTrans" cxnId="{497994CA-B528-4E7F-8169-A744423DCA9F}">
      <dgm:prSet/>
      <dgm:spPr/>
      <dgm:t>
        <a:bodyPr/>
        <a:lstStyle/>
        <a:p>
          <a:endParaRPr lang="en-US"/>
        </a:p>
      </dgm:t>
    </dgm:pt>
    <dgm:pt modelId="{F5A9C7BC-68BF-4A00-BD82-235D597914F8}" type="sibTrans" cxnId="{497994CA-B528-4E7F-8169-A744423DCA9F}">
      <dgm:prSet/>
      <dgm:spPr/>
      <dgm:t>
        <a:bodyPr/>
        <a:lstStyle/>
        <a:p>
          <a:endParaRPr lang="en-US"/>
        </a:p>
      </dgm:t>
    </dgm:pt>
    <dgm:pt modelId="{332E13CE-2706-4B1F-8E28-E05BA56D52E7}">
      <dgm:prSet/>
      <dgm:spPr/>
      <dgm:t>
        <a:bodyPr/>
        <a:lstStyle/>
        <a:p>
          <a:r>
            <a:rPr lang="en-US"/>
            <a:t>Even though student doing the bulliyng has been asked to stop, they continue to target the child being bullied. </a:t>
          </a:r>
        </a:p>
      </dgm:t>
    </dgm:pt>
    <dgm:pt modelId="{988A017B-46FD-4469-AE24-1E7B2501C79A}" type="parTrans" cxnId="{EFE6D686-BCFB-4EE8-ACAB-0AC2E850E6CF}">
      <dgm:prSet/>
      <dgm:spPr/>
      <dgm:t>
        <a:bodyPr/>
        <a:lstStyle/>
        <a:p>
          <a:endParaRPr lang="en-US"/>
        </a:p>
      </dgm:t>
    </dgm:pt>
    <dgm:pt modelId="{039E1B68-9ED2-495B-9E27-7C65780C889D}" type="sibTrans" cxnId="{EFE6D686-BCFB-4EE8-ACAB-0AC2E850E6CF}">
      <dgm:prSet/>
      <dgm:spPr/>
      <dgm:t>
        <a:bodyPr/>
        <a:lstStyle/>
        <a:p>
          <a:endParaRPr lang="en-US"/>
        </a:p>
      </dgm:t>
    </dgm:pt>
    <dgm:pt modelId="{D94E4559-94C2-4111-AB9D-C3B65882AB40}">
      <dgm:prSet phldrT="[Text]"/>
      <dgm:spPr/>
      <dgm:t>
        <a:bodyPr/>
        <a:lstStyle/>
        <a:p>
          <a:r>
            <a:rPr lang="en-US"/>
            <a:t>PBL consistency guide informs appropriate consequence for this one incident.</a:t>
          </a:r>
        </a:p>
      </dgm:t>
    </dgm:pt>
    <dgm:pt modelId="{E7310E42-4508-4ADE-AF17-5005A75A9109}" type="parTrans" cxnId="{1B2D866B-84B7-43A0-8A35-E7CD874B22A4}">
      <dgm:prSet/>
      <dgm:spPr/>
      <dgm:t>
        <a:bodyPr/>
        <a:lstStyle/>
        <a:p>
          <a:endParaRPr lang="en-US"/>
        </a:p>
      </dgm:t>
    </dgm:pt>
    <dgm:pt modelId="{DBC57DD5-4B5C-4ADE-A03F-31DC47A7C6DA}" type="sibTrans" cxnId="{1B2D866B-84B7-43A0-8A35-E7CD874B22A4}">
      <dgm:prSet/>
      <dgm:spPr/>
      <dgm:t>
        <a:bodyPr/>
        <a:lstStyle/>
        <a:p>
          <a:endParaRPr lang="en-US"/>
        </a:p>
      </dgm:t>
    </dgm:pt>
    <dgm:pt modelId="{4149EF46-E958-41F4-AF35-B92DEEDF6561}">
      <dgm:prSet phldrT="[Text]"/>
      <dgm:spPr/>
      <dgm:t>
        <a:bodyPr/>
        <a:lstStyle/>
        <a:p>
          <a:r>
            <a:rPr lang="en-US"/>
            <a:t>A bullying behaviour has been reported to a staff member once.</a:t>
          </a:r>
        </a:p>
      </dgm:t>
    </dgm:pt>
    <dgm:pt modelId="{DED36208-8C55-4C44-BFFA-70005C8D890B}" type="parTrans" cxnId="{6FBFA81D-0F8C-460B-A554-7225BEC4E1E4}">
      <dgm:prSet/>
      <dgm:spPr/>
      <dgm:t>
        <a:bodyPr/>
        <a:lstStyle/>
        <a:p>
          <a:endParaRPr lang="en-US"/>
        </a:p>
      </dgm:t>
    </dgm:pt>
    <dgm:pt modelId="{1EF0C48E-553D-406C-B940-BD633B737403}" type="sibTrans" cxnId="{6FBFA81D-0F8C-460B-A554-7225BEC4E1E4}">
      <dgm:prSet/>
      <dgm:spPr/>
      <dgm:t>
        <a:bodyPr/>
        <a:lstStyle/>
        <a:p>
          <a:endParaRPr lang="en-US"/>
        </a:p>
      </dgm:t>
    </dgm:pt>
    <dgm:pt modelId="{75CD37DF-FD27-41A0-BA1E-6590BF790632}">
      <dgm:prSet phldrT="[Text]"/>
      <dgm:spPr/>
      <dgm:t>
        <a:bodyPr/>
        <a:lstStyle/>
        <a:p>
          <a:r>
            <a:rPr lang="en-US"/>
            <a:t>Bullying behaviour has been reported to a staff member two or more times.</a:t>
          </a:r>
        </a:p>
      </dgm:t>
    </dgm:pt>
    <dgm:pt modelId="{D93F077F-2F12-4D01-8A40-5D28660C3B47}" type="parTrans" cxnId="{66F10A59-B4D9-4463-8BDE-28AD8FDFFF60}">
      <dgm:prSet/>
      <dgm:spPr/>
      <dgm:t>
        <a:bodyPr/>
        <a:lstStyle/>
        <a:p>
          <a:endParaRPr lang="en-US"/>
        </a:p>
      </dgm:t>
    </dgm:pt>
    <dgm:pt modelId="{D7E6CC75-DA3C-4C0A-A990-6AA6A9F80F34}" type="sibTrans" cxnId="{66F10A59-B4D9-4463-8BDE-28AD8FDFFF60}">
      <dgm:prSet/>
      <dgm:spPr/>
      <dgm:t>
        <a:bodyPr/>
        <a:lstStyle/>
        <a:p>
          <a:endParaRPr lang="en-US"/>
        </a:p>
      </dgm:t>
    </dgm:pt>
    <dgm:pt modelId="{DFD4AEEB-6704-49A0-BCB6-60FA69678EC3}">
      <dgm:prSet phldrT="[Text]"/>
      <dgm:spPr/>
      <dgm:t>
        <a:bodyPr/>
        <a:lstStyle/>
        <a:p>
          <a:r>
            <a:rPr lang="en-US"/>
            <a:t>Bullying behaviour is continuous despite numerous interventions.</a:t>
          </a:r>
        </a:p>
      </dgm:t>
    </dgm:pt>
    <dgm:pt modelId="{E8755A35-8A30-44FC-B3FB-5F64328B98DD}" type="parTrans" cxnId="{632C7A74-ECDF-4ED8-96EA-163E23F92281}">
      <dgm:prSet/>
      <dgm:spPr/>
      <dgm:t>
        <a:bodyPr/>
        <a:lstStyle/>
        <a:p>
          <a:endParaRPr lang="en-US"/>
        </a:p>
      </dgm:t>
    </dgm:pt>
    <dgm:pt modelId="{23B97617-7B41-47F4-A48F-CC334A4855AF}" type="sibTrans" cxnId="{632C7A74-ECDF-4ED8-96EA-163E23F92281}">
      <dgm:prSet/>
      <dgm:spPr/>
      <dgm:t>
        <a:bodyPr/>
        <a:lstStyle/>
        <a:p>
          <a:endParaRPr lang="en-US"/>
        </a:p>
      </dgm:t>
    </dgm:pt>
    <dgm:pt modelId="{AB2A3FE0-DD3D-498D-9419-6360393E1D85}" type="pres">
      <dgm:prSet presAssocID="{B2CE7997-F428-4121-BD56-7BD3DA7F7FCE}" presName="diagram" presStyleCnt="0">
        <dgm:presLayoutVars>
          <dgm:dir/>
          <dgm:animLvl val="lvl"/>
          <dgm:resizeHandles val="exact"/>
        </dgm:presLayoutVars>
      </dgm:prSet>
      <dgm:spPr/>
    </dgm:pt>
    <dgm:pt modelId="{AD862908-5553-4FC4-BB4C-AD98D7CD9A34}" type="pres">
      <dgm:prSet presAssocID="{A2B27D2D-2A10-4A38-B312-EFD5352E81D8}" presName="compNode" presStyleCnt="0"/>
      <dgm:spPr/>
    </dgm:pt>
    <dgm:pt modelId="{BC4C7B83-AA5D-44FB-8E25-03093E300076}" type="pres">
      <dgm:prSet presAssocID="{A2B27D2D-2A10-4A38-B312-EFD5352E81D8}" presName="childRect" presStyleLbl="bgAcc1" presStyleIdx="0" presStyleCnt="3">
        <dgm:presLayoutVars>
          <dgm:bulletEnabled val="1"/>
        </dgm:presLayoutVars>
      </dgm:prSet>
      <dgm:spPr/>
    </dgm:pt>
    <dgm:pt modelId="{6DD005A4-BB1F-4B13-AAEF-B6910634C9DD}" type="pres">
      <dgm:prSet presAssocID="{A2B27D2D-2A10-4A38-B312-EFD5352E81D8}" presName="parentText" presStyleLbl="node1" presStyleIdx="0" presStyleCnt="0">
        <dgm:presLayoutVars>
          <dgm:chMax val="0"/>
          <dgm:bulletEnabled val="1"/>
        </dgm:presLayoutVars>
      </dgm:prSet>
      <dgm:spPr/>
    </dgm:pt>
    <dgm:pt modelId="{B792850B-58DE-40E9-A9F8-652803655163}" type="pres">
      <dgm:prSet presAssocID="{A2B27D2D-2A10-4A38-B312-EFD5352E81D8}" presName="parentRect" presStyleLbl="alignNode1" presStyleIdx="0" presStyleCnt="3"/>
      <dgm:spPr/>
    </dgm:pt>
    <dgm:pt modelId="{38CB9526-A5B9-48FA-AFED-E9AC61577A00}" type="pres">
      <dgm:prSet presAssocID="{A2B27D2D-2A10-4A38-B312-EFD5352E81D8}" presName="adorn" presStyleLbl="fgAccFollowNode1" presStyleIdx="0" presStyleCnt="3" custLinFactNeighborX="20519" custLinFactNeighborY="-4828"/>
      <dgm:spPr>
        <a:blipFill>
          <a:blip xmlns:r="http://schemas.openxmlformats.org/officeDocument/2006/relationships" r:embed="rId1" cstate="print">
            <a:duotone>
              <a:schemeClr val="accent1">
                <a:alpha val="90000"/>
                <a:hueOff val="0"/>
                <a:satOff val="0"/>
                <a:lumOff val="0"/>
                <a:alphaOff val="0"/>
                <a:shade val="20000"/>
                <a:satMod val="200000"/>
              </a:schemeClr>
              <a:schemeClr val="accent1">
                <a:alpha val="90000"/>
                <a:hueOff val="0"/>
                <a:satOff val="0"/>
                <a:lumOff val="0"/>
                <a:alphaOff val="0"/>
                <a:tint val="12000"/>
                <a:satMod val="190000"/>
              </a:schemeClr>
            </a:duotone>
            <a:extLst>
              <a:ext uri="{28A0092B-C50C-407E-A947-70E740481C1C}">
                <a14:useLocalDpi xmlns:a14="http://schemas.microsoft.com/office/drawing/2010/main" val="0"/>
              </a:ext>
            </a:extLst>
          </a:blip>
          <a:srcRect/>
          <a:stretch>
            <a:fillRect l="-1000" r="-1000"/>
          </a:stretch>
        </a:blipFill>
        <a:ln>
          <a:noFill/>
        </a:ln>
      </dgm:spPr>
    </dgm:pt>
    <dgm:pt modelId="{398FBA97-9950-473B-B6BE-BA118EFDCE36}" type="pres">
      <dgm:prSet presAssocID="{B75463EC-9130-4EF1-8565-A797B5F28B83}" presName="sibTrans" presStyleLbl="sibTrans2D1" presStyleIdx="0" presStyleCnt="0"/>
      <dgm:spPr/>
    </dgm:pt>
    <dgm:pt modelId="{D2647676-0F3C-402C-88FD-0B1B4B8B13DC}" type="pres">
      <dgm:prSet presAssocID="{EF28DFFD-C5B7-4894-8AB6-C4A9A04BDE56}" presName="compNode" presStyleCnt="0"/>
      <dgm:spPr/>
    </dgm:pt>
    <dgm:pt modelId="{CFF86D29-DAC6-49D9-8B05-6BDB06887A95}" type="pres">
      <dgm:prSet presAssocID="{EF28DFFD-C5B7-4894-8AB6-C4A9A04BDE56}" presName="childRect" presStyleLbl="bgAcc1" presStyleIdx="1" presStyleCnt="3">
        <dgm:presLayoutVars>
          <dgm:bulletEnabled val="1"/>
        </dgm:presLayoutVars>
      </dgm:prSet>
      <dgm:spPr/>
    </dgm:pt>
    <dgm:pt modelId="{32E7F672-D2A5-4DF3-BD07-B58B9473C1BC}" type="pres">
      <dgm:prSet presAssocID="{EF28DFFD-C5B7-4894-8AB6-C4A9A04BDE56}" presName="parentText" presStyleLbl="node1" presStyleIdx="0" presStyleCnt="0">
        <dgm:presLayoutVars>
          <dgm:chMax val="0"/>
          <dgm:bulletEnabled val="1"/>
        </dgm:presLayoutVars>
      </dgm:prSet>
      <dgm:spPr/>
    </dgm:pt>
    <dgm:pt modelId="{CD41AFA6-74B6-4B46-A3E7-289A768A8565}" type="pres">
      <dgm:prSet presAssocID="{EF28DFFD-C5B7-4894-8AB6-C4A9A04BDE56}" presName="parentRect" presStyleLbl="alignNode1" presStyleIdx="1" presStyleCnt="3"/>
      <dgm:spPr/>
    </dgm:pt>
    <dgm:pt modelId="{4966E5C3-CCBA-431A-AD1D-ECF4D8FE6985}" type="pres">
      <dgm:prSet presAssocID="{EF28DFFD-C5B7-4894-8AB6-C4A9A04BDE56}" presName="adorn" presStyleLbl="fgAccFollowNode1" presStyleIdx="1" presStyleCnt="3" custLinFactNeighborX="25347" custLinFactNeighborY="-7242"/>
      <dgm:spPr>
        <a:blipFill>
          <a:blip xmlns:r="http://schemas.openxmlformats.org/officeDocument/2006/relationships" r:embed="rId1" cstate="print">
            <a:duotone>
              <a:schemeClr val="accent1">
                <a:alpha val="90000"/>
                <a:hueOff val="0"/>
                <a:satOff val="0"/>
                <a:lumOff val="0"/>
                <a:alphaOff val="0"/>
                <a:shade val="20000"/>
                <a:satMod val="200000"/>
              </a:schemeClr>
              <a:schemeClr val="accent1">
                <a:alpha val="90000"/>
                <a:hueOff val="0"/>
                <a:satOff val="0"/>
                <a:lumOff val="0"/>
                <a:alphaOff val="0"/>
                <a:tint val="12000"/>
                <a:satMod val="190000"/>
              </a:schemeClr>
            </a:duotone>
            <a:extLst>
              <a:ext uri="{28A0092B-C50C-407E-A947-70E740481C1C}">
                <a14:useLocalDpi xmlns:a14="http://schemas.microsoft.com/office/drawing/2010/main" val="0"/>
              </a:ext>
            </a:extLst>
          </a:blip>
          <a:srcRect/>
          <a:stretch>
            <a:fillRect l="-1000" r="-1000"/>
          </a:stretch>
        </a:blipFill>
        <a:ln>
          <a:noFill/>
        </a:ln>
      </dgm:spPr>
    </dgm:pt>
    <dgm:pt modelId="{20EB70FC-FB9D-419A-9386-6D08F5E16F85}" type="pres">
      <dgm:prSet presAssocID="{19DB0B01-3642-4039-8E62-1B9DA063D385}" presName="sibTrans" presStyleLbl="sibTrans2D1" presStyleIdx="0" presStyleCnt="0"/>
      <dgm:spPr/>
    </dgm:pt>
    <dgm:pt modelId="{F7D7ACD8-CABA-4C14-8ABE-E29DC632BC63}" type="pres">
      <dgm:prSet presAssocID="{6F19D295-1D04-4435-AB26-8583F6DD9ABA}" presName="compNode" presStyleCnt="0"/>
      <dgm:spPr/>
    </dgm:pt>
    <dgm:pt modelId="{1D2515AE-3F4E-481A-BC0B-C99B37F240CF}" type="pres">
      <dgm:prSet presAssocID="{6F19D295-1D04-4435-AB26-8583F6DD9ABA}" presName="childRect" presStyleLbl="bgAcc1" presStyleIdx="2" presStyleCnt="3" custLinFactNeighborX="422" custLinFactNeighborY="-5465">
        <dgm:presLayoutVars>
          <dgm:bulletEnabled val="1"/>
        </dgm:presLayoutVars>
      </dgm:prSet>
      <dgm:spPr/>
    </dgm:pt>
    <dgm:pt modelId="{B5DA5888-2967-4D36-A1FF-D0779A7CB0C4}" type="pres">
      <dgm:prSet presAssocID="{6F19D295-1D04-4435-AB26-8583F6DD9ABA}" presName="parentText" presStyleLbl="node1" presStyleIdx="0" presStyleCnt="0">
        <dgm:presLayoutVars>
          <dgm:chMax val="0"/>
          <dgm:bulletEnabled val="1"/>
        </dgm:presLayoutVars>
      </dgm:prSet>
      <dgm:spPr/>
    </dgm:pt>
    <dgm:pt modelId="{DD68D707-66A2-44A1-9E21-29A849D103D8}" type="pres">
      <dgm:prSet presAssocID="{6F19D295-1D04-4435-AB26-8583F6DD9ABA}" presName="parentRect" presStyleLbl="alignNode1" presStyleIdx="2" presStyleCnt="3" custLinFactNeighborX="422" custLinFactNeighborY="-11845"/>
      <dgm:spPr/>
    </dgm:pt>
    <dgm:pt modelId="{352DB01E-8058-4E8C-9B09-CA9EEAD93C62}" type="pres">
      <dgm:prSet presAssocID="{6F19D295-1D04-4435-AB26-8583F6DD9ABA}" presName="adorn" presStyleLbl="fgAccFollowNode1" presStyleIdx="2" presStyleCnt="3" custFlipVert="0" custFlipHor="0" custScaleX="25288" custScaleY="9707" custLinFactNeighborX="-35003" custLinFactNeighborY="-32590"/>
      <dgm:spPr>
        <a:solidFill>
          <a:srgbClr val="FF0000">
            <a:alpha val="90000"/>
          </a:srgbClr>
        </a:solidFill>
        <a:ln>
          <a:noFill/>
        </a:ln>
      </dgm:spPr>
    </dgm:pt>
  </dgm:ptLst>
  <dgm:cxnLst>
    <dgm:cxn modelId="{422D0204-04D5-4967-931F-32EE9EEA6A32}" srcId="{EF28DFFD-C5B7-4894-8AB6-C4A9A04BDE56}" destId="{C2B9B251-3217-4A54-A598-96CEF023A986}" srcOrd="1" destOrd="0" parTransId="{687458DE-B6E7-493E-968D-76A670919C48}" sibTransId="{92595226-E6B5-4F85-BA62-79F9D752ECBA}"/>
    <dgm:cxn modelId="{CDD6FF0A-62FE-43E9-AF1C-BB940968C4C2}" type="presOf" srcId="{4149EF46-E958-41F4-AF35-B92DEEDF6561}" destId="{BC4C7B83-AA5D-44FB-8E25-03093E300076}" srcOrd="0" destOrd="0" presId="urn:microsoft.com/office/officeart/2005/8/layout/bList2"/>
    <dgm:cxn modelId="{CFB95711-C25E-4BED-9678-64D8282AB295}" srcId="{B2CE7997-F428-4121-BD56-7BD3DA7F7FCE}" destId="{EF28DFFD-C5B7-4894-8AB6-C4A9A04BDE56}" srcOrd="1" destOrd="0" parTransId="{23AA14C7-5871-473E-96B7-D63B9547DF4A}" sibTransId="{19DB0B01-3642-4039-8E62-1B9DA063D385}"/>
    <dgm:cxn modelId="{210D5618-4FAD-4571-9C86-FF52EF545331}" type="presOf" srcId="{B2CE7997-F428-4121-BD56-7BD3DA7F7FCE}" destId="{AB2A3FE0-DD3D-498D-9419-6360393E1D85}" srcOrd="0" destOrd="0" presId="urn:microsoft.com/office/officeart/2005/8/layout/bList2"/>
    <dgm:cxn modelId="{6FBFA81D-0F8C-460B-A554-7225BEC4E1E4}" srcId="{A2B27D2D-2A10-4A38-B312-EFD5352E81D8}" destId="{4149EF46-E958-41F4-AF35-B92DEEDF6561}" srcOrd="0" destOrd="0" parTransId="{DED36208-8C55-4C44-BFFA-70005C8D890B}" sibTransId="{1EF0C48E-553D-406C-B940-BD633B737403}"/>
    <dgm:cxn modelId="{D6C1C23A-5A33-406B-A52A-30CB43166A34}" type="presOf" srcId="{B94B8D40-F103-4708-83E5-35DEF1FC16D3}" destId="{1D2515AE-3F4E-481A-BC0B-C99B37F240CF}" srcOrd="0" destOrd="1" presId="urn:microsoft.com/office/officeart/2005/8/layout/bList2"/>
    <dgm:cxn modelId="{10DBDE3E-63E2-4B9F-A5ED-6A1F66E3F0E2}" type="presOf" srcId="{6F19D295-1D04-4435-AB26-8583F6DD9ABA}" destId="{DD68D707-66A2-44A1-9E21-29A849D103D8}" srcOrd="1" destOrd="0" presId="urn:microsoft.com/office/officeart/2005/8/layout/bList2"/>
    <dgm:cxn modelId="{1B74C547-0698-4C31-AF52-9D0AFC5F8728}" type="presOf" srcId="{A2B27D2D-2A10-4A38-B312-EFD5352E81D8}" destId="{B792850B-58DE-40E9-A9F8-652803655163}" srcOrd="1" destOrd="0" presId="urn:microsoft.com/office/officeart/2005/8/layout/bList2"/>
    <dgm:cxn modelId="{1B2D866B-84B7-43A0-8A35-E7CD874B22A4}" srcId="{A2B27D2D-2A10-4A38-B312-EFD5352E81D8}" destId="{D94E4559-94C2-4111-AB9D-C3B65882AB40}" srcOrd="2" destOrd="0" parTransId="{E7310E42-4508-4ADE-AF17-5005A75A9109}" sibTransId="{DBC57DD5-4B5C-4ADE-A03F-31DC47A7C6DA}"/>
    <dgm:cxn modelId="{632C7A74-ECDF-4ED8-96EA-163E23F92281}" srcId="{6F19D295-1D04-4435-AB26-8583F6DD9ABA}" destId="{DFD4AEEB-6704-49A0-BCB6-60FA69678EC3}" srcOrd="0" destOrd="0" parTransId="{E8755A35-8A30-44FC-B3FB-5F64328B98DD}" sibTransId="{23B97617-7B41-47F4-A48F-CC334A4855AF}"/>
    <dgm:cxn modelId="{66F10A59-B4D9-4463-8BDE-28AD8FDFFF60}" srcId="{EF28DFFD-C5B7-4894-8AB6-C4A9A04BDE56}" destId="{75CD37DF-FD27-41A0-BA1E-6590BF790632}" srcOrd="0" destOrd="0" parTransId="{D93F077F-2F12-4D01-8A40-5D28660C3B47}" sibTransId="{D7E6CC75-DA3C-4C0A-A990-6AA6A9F80F34}"/>
    <dgm:cxn modelId="{EFE6D686-BCFB-4EE8-ACAB-0AC2E850E6CF}" srcId="{EF28DFFD-C5B7-4894-8AB6-C4A9A04BDE56}" destId="{332E13CE-2706-4B1F-8E28-E05BA56D52E7}" srcOrd="2" destOrd="0" parTransId="{988A017B-46FD-4469-AE24-1E7B2501C79A}" sibTransId="{039E1B68-9ED2-495B-9E27-7C65780C889D}"/>
    <dgm:cxn modelId="{B889D888-2620-469D-99CD-B54D3DB73B8F}" type="presOf" srcId="{EF28DFFD-C5B7-4894-8AB6-C4A9A04BDE56}" destId="{32E7F672-D2A5-4DF3-BD07-B58B9473C1BC}" srcOrd="0" destOrd="0" presId="urn:microsoft.com/office/officeart/2005/8/layout/bList2"/>
    <dgm:cxn modelId="{F3800C8B-9D95-4576-93C9-5E65AF5649FA}" type="presOf" srcId="{A2B27D2D-2A10-4A38-B312-EFD5352E81D8}" destId="{6DD005A4-BB1F-4B13-AAEF-B6910634C9DD}" srcOrd="0" destOrd="0" presId="urn:microsoft.com/office/officeart/2005/8/layout/bList2"/>
    <dgm:cxn modelId="{4D9F468F-E536-4E84-B5D4-CC73B4D48797}" type="presOf" srcId="{DFD4AEEB-6704-49A0-BCB6-60FA69678EC3}" destId="{1D2515AE-3F4E-481A-BC0B-C99B37F240CF}" srcOrd="0" destOrd="0" presId="urn:microsoft.com/office/officeart/2005/8/layout/bList2"/>
    <dgm:cxn modelId="{30E53392-C639-412D-ADC9-1DFCC6E54E65}" srcId="{A2B27D2D-2A10-4A38-B312-EFD5352E81D8}" destId="{ACBD9681-EAB7-4914-B4F1-5CCF1F679198}" srcOrd="1" destOrd="0" parTransId="{9C89B5B1-E5A2-46B7-AE91-0DD7CAB0A94E}" sibTransId="{B89FE17C-01D2-4CF4-896D-2D40B7786B38}"/>
    <dgm:cxn modelId="{9A64C192-4839-43FC-9BBD-EDC9552B9E54}" type="presOf" srcId="{332E13CE-2706-4B1F-8E28-E05BA56D52E7}" destId="{CFF86D29-DAC6-49D9-8B05-6BDB06887A95}" srcOrd="0" destOrd="2" presId="urn:microsoft.com/office/officeart/2005/8/layout/bList2"/>
    <dgm:cxn modelId="{6D19E397-4BD5-4275-A5DF-7C0195384FCD}" type="presOf" srcId="{B75463EC-9130-4EF1-8565-A797B5F28B83}" destId="{398FBA97-9950-473B-B6BE-BA118EFDCE36}" srcOrd="0" destOrd="0" presId="urn:microsoft.com/office/officeart/2005/8/layout/bList2"/>
    <dgm:cxn modelId="{272C6AA1-940B-4C92-AD23-36B58F6021B7}" type="presOf" srcId="{ACBD9681-EAB7-4914-B4F1-5CCF1F679198}" destId="{BC4C7B83-AA5D-44FB-8E25-03093E300076}" srcOrd="0" destOrd="1" presId="urn:microsoft.com/office/officeart/2005/8/layout/bList2"/>
    <dgm:cxn modelId="{5F465FA4-6607-4AFC-8C4A-7DF4FF6240CD}" srcId="{B2CE7997-F428-4121-BD56-7BD3DA7F7FCE}" destId="{6F19D295-1D04-4435-AB26-8583F6DD9ABA}" srcOrd="2" destOrd="0" parTransId="{B0C25379-E9C4-44AC-948C-1BCAF8410404}" sibTransId="{32C0ED66-7B55-4FA1-AEC0-D88E4BFA8992}"/>
    <dgm:cxn modelId="{B4FC9BB6-80E4-4149-950E-B98F01D21F5B}" type="presOf" srcId="{C2B9B251-3217-4A54-A598-96CEF023A986}" destId="{CFF86D29-DAC6-49D9-8B05-6BDB06887A95}" srcOrd="0" destOrd="1" presId="urn:microsoft.com/office/officeart/2005/8/layout/bList2"/>
    <dgm:cxn modelId="{BF015DB7-E85B-485A-A711-B9BA52010BC7}" type="presOf" srcId="{19DB0B01-3642-4039-8E62-1B9DA063D385}" destId="{20EB70FC-FB9D-419A-9386-6D08F5E16F85}" srcOrd="0" destOrd="0" presId="urn:microsoft.com/office/officeart/2005/8/layout/bList2"/>
    <dgm:cxn modelId="{BF3E90BA-CA5D-497A-A775-5CE471DFD2DF}" type="presOf" srcId="{75CD37DF-FD27-41A0-BA1E-6590BF790632}" destId="{CFF86D29-DAC6-49D9-8B05-6BDB06887A95}" srcOrd="0" destOrd="0" presId="urn:microsoft.com/office/officeart/2005/8/layout/bList2"/>
    <dgm:cxn modelId="{DF5541BD-3A90-46C7-9007-F87A7C0C4526}" type="presOf" srcId="{EF28DFFD-C5B7-4894-8AB6-C4A9A04BDE56}" destId="{CD41AFA6-74B6-4B46-A3E7-289A768A8565}" srcOrd="1" destOrd="0" presId="urn:microsoft.com/office/officeart/2005/8/layout/bList2"/>
    <dgm:cxn modelId="{5A332FC4-A3F7-42B1-9045-671DEA732FD8}" type="presOf" srcId="{6F19D295-1D04-4435-AB26-8583F6DD9ABA}" destId="{B5DA5888-2967-4D36-A1FF-D0779A7CB0C4}" srcOrd="0" destOrd="0" presId="urn:microsoft.com/office/officeart/2005/8/layout/bList2"/>
    <dgm:cxn modelId="{497994CA-B528-4E7F-8169-A744423DCA9F}" srcId="{6F19D295-1D04-4435-AB26-8583F6DD9ABA}" destId="{B94B8D40-F103-4708-83E5-35DEF1FC16D3}" srcOrd="1" destOrd="0" parTransId="{99AE181E-87E1-4D66-9661-12E14133CB07}" sibTransId="{F5A9C7BC-68BF-4A00-BD82-235D597914F8}"/>
    <dgm:cxn modelId="{EFEEF2D0-77D9-43D8-B353-5BB4CA895654}" type="presOf" srcId="{D94E4559-94C2-4111-AB9D-C3B65882AB40}" destId="{BC4C7B83-AA5D-44FB-8E25-03093E300076}" srcOrd="0" destOrd="2" presId="urn:microsoft.com/office/officeart/2005/8/layout/bList2"/>
    <dgm:cxn modelId="{3145E0EC-8B34-438A-BECD-BF74CBEC89F8}" srcId="{B2CE7997-F428-4121-BD56-7BD3DA7F7FCE}" destId="{A2B27D2D-2A10-4A38-B312-EFD5352E81D8}" srcOrd="0" destOrd="0" parTransId="{C2FE377C-7453-40DE-96C9-86002C10CED9}" sibTransId="{B75463EC-9130-4EF1-8565-A797B5F28B83}"/>
    <dgm:cxn modelId="{81DDD4EE-1B43-4972-AB57-2140A941E9F5}" type="presParOf" srcId="{AB2A3FE0-DD3D-498D-9419-6360393E1D85}" destId="{AD862908-5553-4FC4-BB4C-AD98D7CD9A34}" srcOrd="0" destOrd="0" presId="urn:microsoft.com/office/officeart/2005/8/layout/bList2"/>
    <dgm:cxn modelId="{95792869-493D-44AD-8EF1-BFE748DC3E86}" type="presParOf" srcId="{AD862908-5553-4FC4-BB4C-AD98D7CD9A34}" destId="{BC4C7B83-AA5D-44FB-8E25-03093E300076}" srcOrd="0" destOrd="0" presId="urn:microsoft.com/office/officeart/2005/8/layout/bList2"/>
    <dgm:cxn modelId="{0C445B06-2FFD-4340-B91A-6F78528E8741}" type="presParOf" srcId="{AD862908-5553-4FC4-BB4C-AD98D7CD9A34}" destId="{6DD005A4-BB1F-4B13-AAEF-B6910634C9DD}" srcOrd="1" destOrd="0" presId="urn:microsoft.com/office/officeart/2005/8/layout/bList2"/>
    <dgm:cxn modelId="{00B8E128-24A5-4B7F-B9EE-C99816667424}" type="presParOf" srcId="{AD862908-5553-4FC4-BB4C-AD98D7CD9A34}" destId="{B792850B-58DE-40E9-A9F8-652803655163}" srcOrd="2" destOrd="0" presId="urn:microsoft.com/office/officeart/2005/8/layout/bList2"/>
    <dgm:cxn modelId="{4BFA8E7E-C576-4646-8797-FC9BB5B13516}" type="presParOf" srcId="{AD862908-5553-4FC4-BB4C-AD98D7CD9A34}" destId="{38CB9526-A5B9-48FA-AFED-E9AC61577A00}" srcOrd="3" destOrd="0" presId="urn:microsoft.com/office/officeart/2005/8/layout/bList2"/>
    <dgm:cxn modelId="{948A4091-FA96-4C4D-BBE8-44CF9148751C}" type="presParOf" srcId="{AB2A3FE0-DD3D-498D-9419-6360393E1D85}" destId="{398FBA97-9950-473B-B6BE-BA118EFDCE36}" srcOrd="1" destOrd="0" presId="urn:microsoft.com/office/officeart/2005/8/layout/bList2"/>
    <dgm:cxn modelId="{55767E0E-8179-4BE6-9577-BD6B5C3AAF01}" type="presParOf" srcId="{AB2A3FE0-DD3D-498D-9419-6360393E1D85}" destId="{D2647676-0F3C-402C-88FD-0B1B4B8B13DC}" srcOrd="2" destOrd="0" presId="urn:microsoft.com/office/officeart/2005/8/layout/bList2"/>
    <dgm:cxn modelId="{A93B8A7D-1732-4265-9E2C-45CB41C8490C}" type="presParOf" srcId="{D2647676-0F3C-402C-88FD-0B1B4B8B13DC}" destId="{CFF86D29-DAC6-49D9-8B05-6BDB06887A95}" srcOrd="0" destOrd="0" presId="urn:microsoft.com/office/officeart/2005/8/layout/bList2"/>
    <dgm:cxn modelId="{76EA61D4-7263-4BA9-9626-E2EF7E982E66}" type="presParOf" srcId="{D2647676-0F3C-402C-88FD-0B1B4B8B13DC}" destId="{32E7F672-D2A5-4DF3-BD07-B58B9473C1BC}" srcOrd="1" destOrd="0" presId="urn:microsoft.com/office/officeart/2005/8/layout/bList2"/>
    <dgm:cxn modelId="{DBC5BDCA-77A1-4CC2-826B-C6AAC142B8FE}" type="presParOf" srcId="{D2647676-0F3C-402C-88FD-0B1B4B8B13DC}" destId="{CD41AFA6-74B6-4B46-A3E7-289A768A8565}" srcOrd="2" destOrd="0" presId="urn:microsoft.com/office/officeart/2005/8/layout/bList2"/>
    <dgm:cxn modelId="{DB2C82B9-C78E-4B1D-9197-6FB09D85E252}" type="presParOf" srcId="{D2647676-0F3C-402C-88FD-0B1B4B8B13DC}" destId="{4966E5C3-CCBA-431A-AD1D-ECF4D8FE6985}" srcOrd="3" destOrd="0" presId="urn:microsoft.com/office/officeart/2005/8/layout/bList2"/>
    <dgm:cxn modelId="{8A2C4B6C-6E55-4E80-86C0-5C55DB9A7D98}" type="presParOf" srcId="{AB2A3FE0-DD3D-498D-9419-6360393E1D85}" destId="{20EB70FC-FB9D-419A-9386-6D08F5E16F85}" srcOrd="3" destOrd="0" presId="urn:microsoft.com/office/officeart/2005/8/layout/bList2"/>
    <dgm:cxn modelId="{24FAEFA1-8A7F-4ED2-82E2-E28523AC00DF}" type="presParOf" srcId="{AB2A3FE0-DD3D-498D-9419-6360393E1D85}" destId="{F7D7ACD8-CABA-4C14-8ABE-E29DC632BC63}" srcOrd="4" destOrd="0" presId="urn:microsoft.com/office/officeart/2005/8/layout/bList2"/>
    <dgm:cxn modelId="{E8DF49F1-6B63-4A72-8134-6BFF9F9EF2F2}" type="presParOf" srcId="{F7D7ACD8-CABA-4C14-8ABE-E29DC632BC63}" destId="{1D2515AE-3F4E-481A-BC0B-C99B37F240CF}" srcOrd="0" destOrd="0" presId="urn:microsoft.com/office/officeart/2005/8/layout/bList2"/>
    <dgm:cxn modelId="{2C4A0A0C-916E-4160-A6A7-666B1DDD386F}" type="presParOf" srcId="{F7D7ACD8-CABA-4C14-8ABE-E29DC632BC63}" destId="{B5DA5888-2967-4D36-A1FF-D0779A7CB0C4}" srcOrd="1" destOrd="0" presId="urn:microsoft.com/office/officeart/2005/8/layout/bList2"/>
    <dgm:cxn modelId="{1849B476-C62C-42B1-8CA7-E0C623FCA556}" type="presParOf" srcId="{F7D7ACD8-CABA-4C14-8ABE-E29DC632BC63}" destId="{DD68D707-66A2-44A1-9E21-29A849D103D8}" srcOrd="2" destOrd="0" presId="urn:microsoft.com/office/officeart/2005/8/layout/bList2"/>
    <dgm:cxn modelId="{EFE965A8-F30F-440E-8746-8FB64485BC81}" type="presParOf" srcId="{F7D7ACD8-CABA-4C14-8ABE-E29DC632BC63}" destId="{352DB01E-8058-4E8C-9B09-CA9EEAD93C62}" srcOrd="3" destOrd="0" presId="urn:microsoft.com/office/officeart/2005/8/layout/bList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4C7B83-AA5D-44FB-8E25-03093E300076}">
      <dsp:nvSpPr>
        <dsp:cNvPr id="0" name=""/>
        <dsp:cNvSpPr/>
      </dsp:nvSpPr>
      <dsp:spPr>
        <a:xfrm>
          <a:off x="249478" y="1518"/>
          <a:ext cx="1882163" cy="140499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r>
            <a:rPr lang="en-US" sz="800" kern="1200"/>
            <a:t>A bullying behaviour has been reported to a staff member once.</a:t>
          </a:r>
        </a:p>
        <a:p>
          <a:pPr marL="57150" lvl="1" indent="-57150" algn="l" defTabSz="355600">
            <a:lnSpc>
              <a:spcPct val="90000"/>
            </a:lnSpc>
            <a:spcBef>
              <a:spcPct val="0"/>
            </a:spcBef>
            <a:spcAft>
              <a:spcPct val="15000"/>
            </a:spcAft>
            <a:buChar char="•"/>
          </a:pPr>
          <a:r>
            <a:rPr lang="en-US" sz="800" kern="1200"/>
            <a:t>Student's bullying behaviour has been addressed by a staff member and recorded.</a:t>
          </a:r>
        </a:p>
        <a:p>
          <a:pPr marL="57150" lvl="1" indent="-57150" algn="l" defTabSz="355600">
            <a:lnSpc>
              <a:spcPct val="90000"/>
            </a:lnSpc>
            <a:spcBef>
              <a:spcPct val="0"/>
            </a:spcBef>
            <a:spcAft>
              <a:spcPct val="15000"/>
            </a:spcAft>
            <a:buChar char="•"/>
          </a:pPr>
          <a:r>
            <a:rPr lang="en-US" sz="800" kern="1200"/>
            <a:t>PBL consistency guide informs appropriate consequence for this one incident.</a:t>
          </a:r>
        </a:p>
      </dsp:txBody>
      <dsp:txXfrm>
        <a:off x="282399" y="34439"/>
        <a:ext cx="1816321" cy="1372074"/>
      </dsp:txXfrm>
    </dsp:sp>
    <dsp:sp modelId="{B792850B-58DE-40E9-A9F8-652803655163}">
      <dsp:nvSpPr>
        <dsp:cNvPr id="0" name=""/>
        <dsp:cNvSpPr/>
      </dsp:nvSpPr>
      <dsp:spPr>
        <a:xfrm>
          <a:off x="249478" y="1406514"/>
          <a:ext cx="1882163" cy="604148"/>
        </a:xfrm>
        <a:prstGeom prst="rect">
          <a:avLst/>
        </a:prstGeom>
        <a:solidFill>
          <a:srgbClr val="F1F474"/>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0" rIns="26670" bIns="0" numCol="1" spcCol="1270" anchor="ctr" anchorCtr="0">
          <a:noAutofit/>
        </a:bodyPr>
        <a:lstStyle/>
        <a:p>
          <a:pPr marL="0" lvl="0" indent="0" algn="l" defTabSz="933450">
            <a:lnSpc>
              <a:spcPct val="90000"/>
            </a:lnSpc>
            <a:spcBef>
              <a:spcPct val="0"/>
            </a:spcBef>
            <a:spcAft>
              <a:spcPct val="35000"/>
            </a:spcAft>
            <a:buNone/>
          </a:pPr>
          <a:r>
            <a:rPr lang="en-US" sz="2100" kern="1200">
              <a:solidFill>
                <a:schemeClr val="tx1"/>
              </a:solidFill>
            </a:rPr>
            <a:t>Loss of Play</a:t>
          </a:r>
        </a:p>
      </dsp:txBody>
      <dsp:txXfrm>
        <a:off x="249478" y="1406514"/>
        <a:ext cx="1325467" cy="604148"/>
      </dsp:txXfrm>
    </dsp:sp>
    <dsp:sp modelId="{38CB9526-A5B9-48FA-AFED-E9AC61577A00}">
      <dsp:nvSpPr>
        <dsp:cNvPr id="0" name=""/>
        <dsp:cNvSpPr/>
      </dsp:nvSpPr>
      <dsp:spPr>
        <a:xfrm>
          <a:off x="1763359" y="1470672"/>
          <a:ext cx="658757" cy="658757"/>
        </a:xfrm>
        <a:prstGeom prst="ellipse">
          <a:avLst/>
        </a:prstGeom>
        <a:blipFill>
          <a:blip xmlns:r="http://schemas.openxmlformats.org/officeDocument/2006/relationships" r:embed="rId1" cstate="print">
            <a:duotone>
              <a:schemeClr val="accent1">
                <a:alpha val="90000"/>
                <a:hueOff val="0"/>
                <a:satOff val="0"/>
                <a:lumOff val="0"/>
                <a:alphaOff val="0"/>
                <a:shade val="20000"/>
                <a:satMod val="200000"/>
              </a:schemeClr>
              <a:schemeClr val="accent1">
                <a:alpha val="90000"/>
                <a:hueOff val="0"/>
                <a:satOff val="0"/>
                <a:lumOff val="0"/>
                <a:alphaOff val="0"/>
                <a:tint val="12000"/>
                <a:satMod val="190000"/>
              </a:schemeClr>
            </a:duotone>
            <a:extLst>
              <a:ext uri="{28A0092B-C50C-407E-A947-70E740481C1C}">
                <a14:useLocalDpi xmlns:a14="http://schemas.microsoft.com/office/drawing/2010/main" val="0"/>
              </a:ext>
            </a:extLst>
          </a:blip>
          <a:srcRect/>
          <a:stretch>
            <a:fillRect l="-1000" r="-1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CFF86D29-DAC6-49D9-8B05-6BDB06887A95}">
      <dsp:nvSpPr>
        <dsp:cNvPr id="0" name=""/>
        <dsp:cNvSpPr/>
      </dsp:nvSpPr>
      <dsp:spPr>
        <a:xfrm>
          <a:off x="2450149" y="1518"/>
          <a:ext cx="1882163" cy="140499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r>
            <a:rPr lang="en-US" sz="800" kern="1200"/>
            <a:t>Bullying behaviour has been reported to a staff member two or more times.</a:t>
          </a:r>
        </a:p>
        <a:p>
          <a:pPr marL="57150" lvl="1" indent="-57150" algn="l" defTabSz="355600">
            <a:lnSpc>
              <a:spcPct val="90000"/>
            </a:lnSpc>
            <a:spcBef>
              <a:spcPct val="0"/>
            </a:spcBef>
            <a:spcAft>
              <a:spcPct val="15000"/>
            </a:spcAft>
            <a:buChar char="•"/>
          </a:pPr>
          <a:r>
            <a:rPr lang="en-US" sz="800" kern="1200"/>
            <a:t>Student's bullying behaviour has been previously addressed by a staff member and recorded evidence supports interventions.</a:t>
          </a:r>
        </a:p>
        <a:p>
          <a:pPr marL="57150" lvl="1" indent="-57150" algn="l" defTabSz="355600">
            <a:lnSpc>
              <a:spcPct val="90000"/>
            </a:lnSpc>
            <a:spcBef>
              <a:spcPct val="0"/>
            </a:spcBef>
            <a:spcAft>
              <a:spcPct val="15000"/>
            </a:spcAft>
            <a:buChar char="•"/>
          </a:pPr>
          <a:r>
            <a:rPr lang="en-US" sz="800" kern="1200"/>
            <a:t>Even though student doing the bulliyng has been asked to stop, they continue to target the child being bullied. </a:t>
          </a:r>
        </a:p>
      </dsp:txBody>
      <dsp:txXfrm>
        <a:off x="2483070" y="34439"/>
        <a:ext cx="1816321" cy="1372074"/>
      </dsp:txXfrm>
    </dsp:sp>
    <dsp:sp modelId="{CD41AFA6-74B6-4B46-A3E7-289A768A8565}">
      <dsp:nvSpPr>
        <dsp:cNvPr id="0" name=""/>
        <dsp:cNvSpPr/>
      </dsp:nvSpPr>
      <dsp:spPr>
        <a:xfrm>
          <a:off x="2450149" y="1406514"/>
          <a:ext cx="1882163" cy="604148"/>
        </a:xfrm>
        <a:prstGeom prst="rect">
          <a:avLst/>
        </a:prstGeom>
        <a:solidFill>
          <a:schemeClr val="accent6">
            <a:lumMod val="75000"/>
          </a:schemeClr>
        </a:solidFill>
        <a:ln w="25400" cap="flat" cmpd="sng" algn="ctr">
          <a:solidFill>
            <a:schemeClr val="accent6">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0" rIns="26670" bIns="0" numCol="1" spcCol="1270" anchor="ctr" anchorCtr="0">
          <a:noAutofit/>
        </a:bodyPr>
        <a:lstStyle/>
        <a:p>
          <a:pPr marL="0" lvl="0" indent="0" algn="l" defTabSz="933450">
            <a:lnSpc>
              <a:spcPct val="90000"/>
            </a:lnSpc>
            <a:spcBef>
              <a:spcPct val="0"/>
            </a:spcBef>
            <a:spcAft>
              <a:spcPct val="35000"/>
            </a:spcAft>
            <a:buNone/>
          </a:pPr>
          <a:r>
            <a:rPr lang="en-US" sz="2100" kern="1200">
              <a:solidFill>
                <a:schemeClr val="tx1"/>
              </a:solidFill>
            </a:rPr>
            <a:t>Detention</a:t>
          </a:r>
        </a:p>
      </dsp:txBody>
      <dsp:txXfrm>
        <a:off x="2450149" y="1406514"/>
        <a:ext cx="1325467" cy="604148"/>
      </dsp:txXfrm>
    </dsp:sp>
    <dsp:sp modelId="{4966E5C3-CCBA-431A-AD1D-ECF4D8FE6985}">
      <dsp:nvSpPr>
        <dsp:cNvPr id="0" name=""/>
        <dsp:cNvSpPr/>
      </dsp:nvSpPr>
      <dsp:spPr>
        <a:xfrm>
          <a:off x="3995835" y="1454770"/>
          <a:ext cx="658757" cy="658757"/>
        </a:xfrm>
        <a:prstGeom prst="ellipse">
          <a:avLst/>
        </a:prstGeom>
        <a:blipFill>
          <a:blip xmlns:r="http://schemas.openxmlformats.org/officeDocument/2006/relationships" r:embed="rId1" cstate="print">
            <a:duotone>
              <a:schemeClr val="accent1">
                <a:alpha val="90000"/>
                <a:hueOff val="0"/>
                <a:satOff val="0"/>
                <a:lumOff val="0"/>
                <a:alphaOff val="0"/>
                <a:shade val="20000"/>
                <a:satMod val="200000"/>
              </a:schemeClr>
              <a:schemeClr val="accent1">
                <a:alpha val="90000"/>
                <a:hueOff val="0"/>
                <a:satOff val="0"/>
                <a:lumOff val="0"/>
                <a:alphaOff val="0"/>
                <a:tint val="12000"/>
                <a:satMod val="190000"/>
              </a:schemeClr>
            </a:duotone>
            <a:extLst>
              <a:ext uri="{28A0092B-C50C-407E-A947-70E740481C1C}">
                <a14:useLocalDpi xmlns:a14="http://schemas.microsoft.com/office/drawing/2010/main" val="0"/>
              </a:ext>
            </a:extLst>
          </a:blip>
          <a:srcRect/>
          <a:stretch>
            <a:fillRect l="-1000" r="-1000"/>
          </a:stretch>
        </a:blipFill>
        <a:ln w="25400" cap="flat" cmpd="sng" algn="ctr">
          <a:noFill/>
          <a:prstDash val="solid"/>
        </a:ln>
        <a:effectLst/>
      </dsp:spPr>
      <dsp:style>
        <a:lnRef idx="2">
          <a:scrgbClr r="0" g="0" b="0"/>
        </a:lnRef>
        <a:fillRef idx="1">
          <a:scrgbClr r="0" g="0" b="0"/>
        </a:fillRef>
        <a:effectRef idx="0">
          <a:scrgbClr r="0" g="0" b="0"/>
        </a:effectRef>
        <a:fontRef idx="minor"/>
      </dsp:style>
    </dsp:sp>
    <dsp:sp modelId="{1D2515AE-3F4E-481A-BC0B-C99B37F240CF}">
      <dsp:nvSpPr>
        <dsp:cNvPr id="0" name=""/>
        <dsp:cNvSpPr/>
      </dsp:nvSpPr>
      <dsp:spPr>
        <a:xfrm>
          <a:off x="4658762" y="22"/>
          <a:ext cx="1882163" cy="1404995"/>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30480" rIns="10160" bIns="10160" numCol="1" spcCol="1270" anchor="t" anchorCtr="0">
          <a:noAutofit/>
        </a:bodyPr>
        <a:lstStyle/>
        <a:p>
          <a:pPr marL="57150" lvl="1" indent="-57150" algn="l" defTabSz="355600">
            <a:lnSpc>
              <a:spcPct val="90000"/>
            </a:lnSpc>
            <a:spcBef>
              <a:spcPct val="0"/>
            </a:spcBef>
            <a:spcAft>
              <a:spcPct val="15000"/>
            </a:spcAft>
            <a:buChar char="•"/>
          </a:pPr>
          <a:r>
            <a:rPr lang="en-US" sz="800" kern="1200"/>
            <a:t>Bullying behaviour is continuous despite numerous interventions.</a:t>
          </a:r>
        </a:p>
        <a:p>
          <a:pPr marL="57150" lvl="1" indent="-57150" algn="l" defTabSz="355600">
            <a:lnSpc>
              <a:spcPct val="90000"/>
            </a:lnSpc>
            <a:spcBef>
              <a:spcPct val="0"/>
            </a:spcBef>
            <a:spcAft>
              <a:spcPct val="15000"/>
            </a:spcAft>
            <a:buChar char="•"/>
          </a:pPr>
          <a:r>
            <a:rPr lang="en-US" sz="800" kern="1200"/>
            <a:t>Bullying behaviours have become more frequent and/or severe.</a:t>
          </a:r>
        </a:p>
      </dsp:txBody>
      <dsp:txXfrm>
        <a:off x="4691683" y="32943"/>
        <a:ext cx="1816321" cy="1372074"/>
      </dsp:txXfrm>
    </dsp:sp>
    <dsp:sp modelId="{DD68D707-66A2-44A1-9E21-29A849D103D8}">
      <dsp:nvSpPr>
        <dsp:cNvPr id="0" name=""/>
        <dsp:cNvSpPr/>
      </dsp:nvSpPr>
      <dsp:spPr>
        <a:xfrm>
          <a:off x="4658762" y="1410239"/>
          <a:ext cx="1882163" cy="604148"/>
        </a:xfrm>
        <a:prstGeom prst="rect">
          <a:avLst/>
        </a:prstGeom>
        <a:solidFill>
          <a:srgbClr val="FF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0" rIns="26670" bIns="0" numCol="1" spcCol="1270" anchor="ctr" anchorCtr="0">
          <a:noAutofit/>
        </a:bodyPr>
        <a:lstStyle/>
        <a:p>
          <a:pPr marL="0" lvl="0" indent="0" algn="l" defTabSz="933450">
            <a:lnSpc>
              <a:spcPct val="90000"/>
            </a:lnSpc>
            <a:spcBef>
              <a:spcPct val="0"/>
            </a:spcBef>
            <a:spcAft>
              <a:spcPct val="35000"/>
            </a:spcAft>
            <a:buNone/>
          </a:pPr>
          <a:r>
            <a:rPr lang="en-US" sz="2100" kern="1200">
              <a:solidFill>
                <a:schemeClr val="tx1"/>
              </a:solidFill>
            </a:rPr>
            <a:t>Executive Managed</a:t>
          </a:r>
        </a:p>
      </dsp:txBody>
      <dsp:txXfrm>
        <a:off x="4658762" y="1410239"/>
        <a:ext cx="1325467" cy="604148"/>
      </dsp:txXfrm>
    </dsp:sp>
    <dsp:sp modelId="{352DB01E-8058-4E8C-9B09-CA9EEAD93C62}">
      <dsp:nvSpPr>
        <dsp:cNvPr id="0" name=""/>
        <dsp:cNvSpPr/>
      </dsp:nvSpPr>
      <dsp:spPr>
        <a:xfrm>
          <a:off x="6045031" y="1660480"/>
          <a:ext cx="166586" cy="63945"/>
        </a:xfrm>
        <a:prstGeom prst="ellipse">
          <a:avLst/>
        </a:prstGeom>
        <a:solidFill>
          <a:srgbClr val="FF0000">
            <a:alpha val="90000"/>
          </a:srgbClr>
        </a:solid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Anti-bullying plan template</vt:lpstr>
    </vt:vector>
  </TitlesOfParts>
  <Company>Department of Education</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plan template</dc:title>
  <dc:subject>Bullying of Students – Prevention and Response Policy</dc:subject>
  <dc:creator>DoE</dc:creator>
  <cp:keywords>Anti-bullying, plan, template, policy</cp:keywords>
  <cp:lastModifiedBy>Talisha Unsworth</cp:lastModifiedBy>
  <cp:revision>2</cp:revision>
  <cp:lastPrinted>2019-11-26T06:39:00Z</cp:lastPrinted>
  <dcterms:created xsi:type="dcterms:W3CDTF">2025-02-14T03:01:00Z</dcterms:created>
  <dcterms:modified xsi:type="dcterms:W3CDTF">2025-02-14T03:01:00Z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Adobe InDesign CC 2017 (Macintosh)</vt:lpwstr>
  </property>
  <property fmtid="{D5CDD505-2E9C-101B-9397-08002B2CF9AE}" pid="4" name="LastSaved">
    <vt:filetime>2019-11-11T00:00:00Z</vt:filetime>
  </property>
</Properties>
</file>